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659" w:rsidRPr="00B23EAB" w:rsidRDefault="004B7EBC" w:rsidP="00083D45">
      <w:pPr>
        <w:pStyle w:val="Title"/>
        <w:widowControl w:val="0"/>
        <w:spacing w:after="0"/>
        <w:rPr>
          <w:sz w:val="44"/>
        </w:rPr>
      </w:pPr>
      <w:bookmarkStart w:id="0" w:name="OLE_LINK5"/>
      <w:bookmarkStart w:id="1" w:name="OLE_LINK6"/>
      <w:bookmarkStart w:id="2" w:name="_GoBack"/>
      <w:r>
        <w:rPr>
          <w:sz w:val="44"/>
        </w:rPr>
        <w:t>Ģimene lūdz un mācās katehismu</w:t>
      </w:r>
    </w:p>
    <w:bookmarkEnd w:id="0"/>
    <w:bookmarkEnd w:id="1"/>
    <w:bookmarkEnd w:id="2"/>
    <w:p w:rsidR="00AE224D" w:rsidRPr="00B23EAB" w:rsidRDefault="004B7EBC" w:rsidP="00083D45">
      <w:pPr>
        <w:pStyle w:val="Heading1"/>
        <w:spacing w:before="0" w:line="240" w:lineRule="auto"/>
      </w:pPr>
      <w:r>
        <w:t>Ievads un lūgšana</w:t>
      </w:r>
    </w:p>
    <w:p w:rsidR="00AE224D" w:rsidRPr="00B23EAB" w:rsidRDefault="004B7EBC" w:rsidP="00083D45">
      <w:pPr>
        <w:pStyle w:val="Heading1"/>
        <w:spacing w:before="0" w:line="240" w:lineRule="auto"/>
      </w:pPr>
      <w:r>
        <w:t>Mana saikne ar Latviju</w:t>
      </w:r>
      <w:r w:rsidR="00AE224D" w:rsidRPr="00B23EAB">
        <w:t xml:space="preserve">: </w:t>
      </w:r>
      <w:r>
        <w:t>īss ieskats</w:t>
      </w:r>
    </w:p>
    <w:p w:rsidR="008517E0" w:rsidRPr="00B23EAB" w:rsidRDefault="004B7EBC" w:rsidP="00083D45">
      <w:pPr>
        <w:pStyle w:val="Heading3"/>
      </w:pPr>
      <w:r>
        <w:t>Mazliet par manu ģimeni</w:t>
      </w:r>
    </w:p>
    <w:p w:rsidR="008517E0" w:rsidRPr="00B23EAB" w:rsidRDefault="00C46A47" w:rsidP="00083D45">
      <w:pPr>
        <w:pStyle w:val="Heading3"/>
      </w:pPr>
      <w:r>
        <w:t>Kāpēc</w:t>
      </w:r>
      <w:r w:rsidR="004B7EBC">
        <w:t xml:space="preserve"> tu</w:t>
      </w:r>
      <w:r w:rsidR="003B7B79">
        <w:t>,</w:t>
      </w:r>
      <w:r w:rsidR="004B7EBC">
        <w:t xml:space="preserve"> Terij, esi Latvijā?</w:t>
      </w:r>
    </w:p>
    <w:p w:rsidR="00085C78" w:rsidRPr="00B23EAB" w:rsidRDefault="004B7EBC" w:rsidP="00083D45">
      <w:pPr>
        <w:pStyle w:val="Heading3"/>
      </w:pPr>
      <w:r>
        <w:t>Lūgt katehismu</w:t>
      </w:r>
      <w:r w:rsidR="007A382C" w:rsidRPr="00B23EAB">
        <w:t>?</w:t>
      </w:r>
    </w:p>
    <w:p w:rsidR="004214C7" w:rsidRPr="00B23EAB" w:rsidRDefault="004214C7" w:rsidP="00083D45">
      <w:pPr>
        <w:pStyle w:val="Heading1"/>
        <w:spacing w:before="0" w:line="240" w:lineRule="auto"/>
      </w:pPr>
      <w:r w:rsidRPr="00B23EAB">
        <w:t>I</w:t>
      </w:r>
      <w:r w:rsidR="004B7EBC">
        <w:t>evads</w:t>
      </w:r>
    </w:p>
    <w:p w:rsidR="007F262F" w:rsidRPr="00B23EAB" w:rsidRDefault="004B7EBC" w:rsidP="00083D45">
      <w:pPr>
        <w:pStyle w:val="Heading2"/>
        <w:spacing w:before="0" w:line="240" w:lineRule="auto"/>
      </w:pPr>
      <w:r>
        <w:t>Lutera katehisma ietekme</w:t>
      </w:r>
      <w:r w:rsidR="007F262F" w:rsidRPr="00B23EAB">
        <w:t>.</w:t>
      </w:r>
    </w:p>
    <w:p w:rsidR="007F262F" w:rsidRPr="00B23EAB" w:rsidRDefault="004B7EBC" w:rsidP="00083D45">
      <w:pPr>
        <w:pStyle w:val="Heading2"/>
        <w:spacing w:before="0" w:line="240" w:lineRule="auto"/>
      </w:pPr>
      <w:r>
        <w:t>Katehisms</w:t>
      </w:r>
      <w:r w:rsidR="007F262F" w:rsidRPr="00B23EAB">
        <w:t xml:space="preserve">: </w:t>
      </w:r>
      <w:r>
        <w:t>tā nav jauna ideja</w:t>
      </w:r>
    </w:p>
    <w:p w:rsidR="00357A01" w:rsidRPr="00B23EAB" w:rsidRDefault="004B7EBC" w:rsidP="00083D45">
      <w:pPr>
        <w:pStyle w:val="Heading1"/>
        <w:spacing w:before="0" w:line="240" w:lineRule="auto"/>
      </w:pPr>
      <w:r>
        <w:t xml:space="preserve">Īss ieskats </w:t>
      </w:r>
      <w:r w:rsidR="003B7B79">
        <w:t>katehisma vēsture – katehēze Svētajos</w:t>
      </w:r>
      <w:r>
        <w:t xml:space="preserve"> Rakstos</w:t>
      </w:r>
    </w:p>
    <w:p w:rsidR="00223BFD" w:rsidRPr="00B23EAB" w:rsidRDefault="00223BFD" w:rsidP="00083D45">
      <w:pPr>
        <w:pStyle w:val="Heading2"/>
        <w:spacing w:before="0" w:line="240" w:lineRule="auto"/>
      </w:pPr>
      <w:r w:rsidRPr="00B23EAB">
        <w:t>Defin</w:t>
      </w:r>
      <w:r w:rsidR="004B7EBC">
        <w:t>īcijas</w:t>
      </w:r>
      <w:r w:rsidRPr="00B23EAB">
        <w:t>.</w:t>
      </w:r>
    </w:p>
    <w:p w:rsidR="00476DCA" w:rsidRPr="00B23EAB" w:rsidRDefault="004B7EBC" w:rsidP="00083D45">
      <w:pPr>
        <w:pStyle w:val="Heading3"/>
      </w:pPr>
      <w:r>
        <w:t>Katehēze</w:t>
      </w:r>
      <w:r w:rsidR="00FA632C" w:rsidRPr="00B23EAB">
        <w:t xml:space="preserve"> </w:t>
      </w:r>
      <w:r w:rsidR="002659DA">
        <w:t>–</w:t>
      </w:r>
      <w:r w:rsidR="006B300D">
        <w:t xml:space="preserve"> </w:t>
      </w:r>
      <w:r w:rsidR="002659DA" w:rsidRPr="002659DA">
        <w:t>mācību process</w:t>
      </w:r>
      <w:r w:rsidR="003B7B79">
        <w:t>, kurā veidojas un aug ticīgais</w:t>
      </w:r>
      <w:r w:rsidR="002659DA">
        <w:t xml:space="preserve"> (</w:t>
      </w:r>
      <w:r w:rsidR="00FA632C" w:rsidRPr="00673D43">
        <w:rPr>
          <w:i/>
        </w:rPr>
        <w:t>as the process of teaching or forming believers</w:t>
      </w:r>
      <w:r w:rsidR="002659DA">
        <w:t>)</w:t>
      </w:r>
    </w:p>
    <w:p w:rsidR="00476DCA" w:rsidRPr="00B23EAB" w:rsidRDefault="00FA632C" w:rsidP="00083D45">
      <w:pPr>
        <w:pStyle w:val="Heading3"/>
      </w:pPr>
      <w:r w:rsidRPr="00B23EAB">
        <w:t xml:space="preserve"> </w:t>
      </w:r>
      <w:r w:rsidR="00440FF8">
        <w:t>Katehisms</w:t>
      </w:r>
      <w:r w:rsidRPr="00B23EAB">
        <w:t xml:space="preserve"> </w:t>
      </w:r>
      <w:r w:rsidR="002659DA">
        <w:t xml:space="preserve">– </w:t>
      </w:r>
      <w:r w:rsidR="002659DA" w:rsidRPr="002659DA">
        <w:t>mācību saturs</w:t>
      </w:r>
      <w:r w:rsidR="003B7B79">
        <w:t>, īpaši –</w:t>
      </w:r>
      <w:r w:rsidR="004A5615">
        <w:t xml:space="preserve"> drukāts mācību satura teksts </w:t>
      </w:r>
      <w:r w:rsidR="002659DA">
        <w:t>(</w:t>
      </w:r>
      <w:r w:rsidRPr="00673D43">
        <w:rPr>
          <w:i/>
        </w:rPr>
        <w:t>is the content of what is taught, especially when it appears in printed form</w:t>
      </w:r>
      <w:r w:rsidR="002659DA">
        <w:t>)</w:t>
      </w:r>
      <w:r w:rsidRPr="00B23EAB">
        <w:t xml:space="preserve">. </w:t>
      </w:r>
    </w:p>
    <w:p w:rsidR="00A64FF2" w:rsidRPr="00B23EAB" w:rsidRDefault="00B725CE" w:rsidP="00083D45">
      <w:pPr>
        <w:pStyle w:val="Heading2"/>
        <w:spacing w:before="0" w:line="240" w:lineRule="auto"/>
      </w:pPr>
      <w:r w:rsidRPr="00CB2354">
        <w:t>Vecā Derība un</w:t>
      </w:r>
      <w:r>
        <w:t xml:space="preserve"> </w:t>
      </w:r>
      <w:r w:rsidR="006B300D">
        <w:t>Jaunā Derība</w:t>
      </w:r>
    </w:p>
    <w:p w:rsidR="00884FDF" w:rsidRPr="00B23EAB" w:rsidRDefault="006B300D" w:rsidP="00083D45">
      <w:pPr>
        <w:pStyle w:val="Heading1"/>
        <w:spacing w:before="0" w:line="240" w:lineRule="auto"/>
      </w:pPr>
      <w:r>
        <w:t>Katehēze agrīnajā Baznīcā</w:t>
      </w:r>
    </w:p>
    <w:p w:rsidR="00D429AA" w:rsidRPr="00B23EAB" w:rsidRDefault="008A2B67" w:rsidP="00083D45">
      <w:pPr>
        <w:pStyle w:val="Heading3"/>
      </w:pPr>
      <w:r>
        <w:t>Katehēze apustuļu laikā</w:t>
      </w:r>
      <w:r w:rsidR="00870460" w:rsidRPr="00B23EAB">
        <w:t>.</w:t>
      </w:r>
    </w:p>
    <w:p w:rsidR="00121A89" w:rsidRPr="00B23EAB" w:rsidRDefault="008A2B67" w:rsidP="00083D45">
      <w:pPr>
        <w:pStyle w:val="Heading3"/>
      </w:pPr>
      <w:r>
        <w:t>Pēca</w:t>
      </w:r>
      <w:r w:rsidR="00121A89" w:rsidRPr="00B23EAB">
        <w:t>p</w:t>
      </w:r>
      <w:r>
        <w:t>ustu</w:t>
      </w:r>
      <w:r w:rsidR="004A5615">
        <w:t>ļu laika</w:t>
      </w:r>
      <w:r w:rsidR="00121A89" w:rsidRPr="00B23EAB">
        <w:t xml:space="preserve"> </w:t>
      </w:r>
      <w:r>
        <w:t>katehēze</w:t>
      </w:r>
    </w:p>
    <w:p w:rsidR="005570E4" w:rsidRPr="00B23EAB" w:rsidRDefault="000D1B80" w:rsidP="00083D45">
      <w:pPr>
        <w:pStyle w:val="Heading2"/>
        <w:spacing w:before="0" w:line="240" w:lineRule="auto"/>
      </w:pPr>
      <w:r w:rsidRPr="00B23EAB">
        <w:t>P</w:t>
      </w:r>
      <w:r w:rsidR="008A2B67">
        <w:t>ēc Konstantīna</w:t>
      </w:r>
      <w:r w:rsidR="003C4C14" w:rsidRPr="00B23EAB">
        <w:t>/</w:t>
      </w:r>
      <w:r w:rsidR="008A2B67">
        <w:t>Viduslaiku</w:t>
      </w:r>
      <w:r w:rsidR="003C4C14" w:rsidRPr="00B23EAB">
        <w:t xml:space="preserve"> </w:t>
      </w:r>
    </w:p>
    <w:p w:rsidR="005D4309" w:rsidRPr="00B23EAB" w:rsidRDefault="008A2B67" w:rsidP="00083D45">
      <w:pPr>
        <w:pStyle w:val="Heading1"/>
        <w:spacing w:before="0" w:line="240" w:lineRule="auto"/>
      </w:pPr>
      <w:r>
        <w:t>Vēlo viduslaiku konteksts un Lutera katehisms</w:t>
      </w:r>
    </w:p>
    <w:p w:rsidR="009357DE" w:rsidRPr="00B23EAB" w:rsidRDefault="008A2B67" w:rsidP="00083D45">
      <w:pPr>
        <w:pStyle w:val="Heading2"/>
        <w:spacing w:before="0" w:line="240" w:lineRule="auto"/>
      </w:pPr>
      <w:r>
        <w:t>Katehēzes satura elementi viduslaikos</w:t>
      </w:r>
    </w:p>
    <w:p w:rsidR="008A2B67" w:rsidRPr="00B23EAB" w:rsidRDefault="008A2B67" w:rsidP="00083D45">
      <w:pPr>
        <w:pStyle w:val="Heading3"/>
      </w:pPr>
      <w:r>
        <w:t xml:space="preserve">Uzsvars uz Apustuļu ticības apliecību </w:t>
      </w:r>
    </w:p>
    <w:p w:rsidR="00114B4C" w:rsidRPr="00B23EAB" w:rsidRDefault="00CB2354" w:rsidP="00083D45">
      <w:pPr>
        <w:pStyle w:val="Heading3"/>
      </w:pPr>
      <w:r>
        <w:t>IV Laterāna</w:t>
      </w:r>
      <w:r w:rsidR="008A2B67">
        <w:t xml:space="preserve"> koncila ietekme</w:t>
      </w:r>
    </w:p>
    <w:p w:rsidR="009357DE" w:rsidRPr="00B23EAB" w:rsidRDefault="008A2B67" w:rsidP="00083D45">
      <w:pPr>
        <w:pStyle w:val="Heading2"/>
        <w:spacing w:before="0" w:line="240" w:lineRule="auto"/>
      </w:pPr>
      <w:r>
        <w:t>Uzsvars uz grēksūdzi</w:t>
      </w:r>
    </w:p>
    <w:p w:rsidR="009357DE" w:rsidRPr="00B23EAB" w:rsidRDefault="008A2B67" w:rsidP="00083D45">
      <w:pPr>
        <w:pStyle w:val="Heading3"/>
      </w:pPr>
      <w:r>
        <w:t>Konfesionālo rokasgrāmatu elementi</w:t>
      </w:r>
    </w:p>
    <w:p w:rsidR="00C11F21" w:rsidRPr="00B23EAB" w:rsidRDefault="00C11F21" w:rsidP="00083D45">
      <w:pPr>
        <w:pStyle w:val="Heading3"/>
      </w:pPr>
      <w:r>
        <w:t>Konfesionālo rokasgrāmatu satura elementu izkārtojum</w:t>
      </w:r>
      <w:r w:rsidR="00182B44">
        <w:t>a secība</w:t>
      </w:r>
      <w:r>
        <w:t xml:space="preserve"> </w:t>
      </w:r>
    </w:p>
    <w:p w:rsidR="00C11F21" w:rsidRPr="00B23EAB" w:rsidRDefault="00C11F21" w:rsidP="00083D45">
      <w:pPr>
        <w:pStyle w:val="Heading3"/>
      </w:pPr>
      <w:r>
        <w:t xml:space="preserve">Fokuss uz grēksūdzi </w:t>
      </w:r>
    </w:p>
    <w:p w:rsidR="00884FDF" w:rsidRPr="00B23EAB" w:rsidRDefault="00C11F21" w:rsidP="00083D45">
      <w:pPr>
        <w:pStyle w:val="Heading1"/>
        <w:spacing w:before="0" w:line="240" w:lineRule="auto"/>
      </w:pPr>
      <w:r>
        <w:t>Lutera katehismu izcelsme</w:t>
      </w:r>
    </w:p>
    <w:p w:rsidR="00254D1B" w:rsidRPr="00B23EAB" w:rsidRDefault="00C11F21" w:rsidP="00083D45">
      <w:pPr>
        <w:pStyle w:val="Heading2"/>
        <w:spacing w:before="0" w:line="240" w:lineRule="auto"/>
      </w:pPr>
      <w:r>
        <w:t>Avoti un teksts</w:t>
      </w:r>
    </w:p>
    <w:p w:rsidR="00114B4C" w:rsidRPr="00B23EAB" w:rsidRDefault="00C11F21" w:rsidP="00083D45">
      <w:pPr>
        <w:pStyle w:val="Heading3"/>
      </w:pPr>
      <w:r>
        <w:t>Katehisma attīstības vēsture</w:t>
      </w:r>
    </w:p>
    <w:p w:rsidR="00884FDF" w:rsidRPr="00B23EAB" w:rsidRDefault="00C11F21" w:rsidP="00083D45">
      <w:pPr>
        <w:pStyle w:val="Heading2"/>
        <w:spacing w:before="0" w:line="240" w:lineRule="auto"/>
      </w:pPr>
      <w:r>
        <w:t>Lielā nepieciešamība pēc laba Katehisma.</w:t>
      </w:r>
    </w:p>
    <w:p w:rsidR="00B700BB" w:rsidRPr="00B23EAB" w:rsidRDefault="00C11F21" w:rsidP="00083D45">
      <w:pPr>
        <w:pStyle w:val="Heading3"/>
      </w:pPr>
      <w:r>
        <w:t>Aplūkota Lutera Mazā katehisma ievadā</w:t>
      </w:r>
      <w:r w:rsidR="0018444E" w:rsidRPr="00B23EAB">
        <w:t>.</w:t>
      </w:r>
      <w:r w:rsidR="00884FDF" w:rsidRPr="00B23EAB">
        <w:t xml:space="preserve"> </w:t>
      </w:r>
    </w:p>
    <w:p w:rsidR="0018444E" w:rsidRPr="00B23EAB" w:rsidRDefault="00C11F21" w:rsidP="00083D45">
      <w:pPr>
        <w:pStyle w:val="Heading3"/>
      </w:pPr>
      <w:r>
        <w:t>Tiek izdoti divi Katehismi</w:t>
      </w:r>
      <w:r w:rsidR="0018444E" w:rsidRPr="00B23EAB">
        <w:t>.</w:t>
      </w:r>
    </w:p>
    <w:p w:rsidR="00B700BB" w:rsidRPr="00B23EAB" w:rsidRDefault="00C11F21" w:rsidP="00083D45">
      <w:pPr>
        <w:pStyle w:val="Heading1"/>
        <w:spacing w:before="0" w:line="240" w:lineRule="auto"/>
      </w:pPr>
      <w:bookmarkStart w:id="3" w:name="OLE_LINK1"/>
      <w:bookmarkStart w:id="4" w:name="OLE_LINK2"/>
      <w:r>
        <w:t>Kāds ir Lutera redzējums par Katehisma lietojumu?</w:t>
      </w:r>
    </w:p>
    <w:p w:rsidR="003436D7" w:rsidRPr="00B23EAB" w:rsidRDefault="00C11F21" w:rsidP="00083D45">
      <w:pPr>
        <w:pStyle w:val="Heading2"/>
        <w:spacing w:before="0" w:line="240" w:lineRule="auto"/>
      </w:pPr>
      <w:r>
        <w:t>Trīs lietas:</w:t>
      </w:r>
    </w:p>
    <w:p w:rsidR="00B700BB" w:rsidRPr="00B23EAB" w:rsidRDefault="00C11F21" w:rsidP="00083D45">
      <w:pPr>
        <w:pStyle w:val="Heading3"/>
      </w:pPr>
      <w:r>
        <w:t xml:space="preserve">Pirmkārt, jābūt </w:t>
      </w:r>
      <w:r w:rsidRPr="00C11F21">
        <w:t>standartam un fiksētam tekstam</w:t>
      </w:r>
      <w:r w:rsidR="00314654">
        <w:t>.</w:t>
      </w:r>
      <w:r>
        <w:t xml:space="preserve"> </w:t>
      </w:r>
    </w:p>
    <w:p w:rsidR="00B700BB" w:rsidRPr="00B23EAB" w:rsidRDefault="00314654" w:rsidP="00083D45">
      <w:pPr>
        <w:pStyle w:val="Heading3"/>
      </w:pPr>
      <w:r>
        <w:t xml:space="preserve">Otrkārt, Luters norāda, ka katehētam </w:t>
      </w:r>
      <w:r w:rsidRPr="00314654">
        <w:rPr>
          <w:u w:val="single"/>
        </w:rPr>
        <w:t>jāvirzās no teksta uz</w:t>
      </w:r>
      <w:r>
        <w:rPr>
          <w:u w:val="single"/>
        </w:rPr>
        <w:t xml:space="preserve"> tā</w:t>
      </w:r>
      <w:r w:rsidRPr="00314654">
        <w:rPr>
          <w:u w:val="single"/>
        </w:rPr>
        <w:t xml:space="preserve"> </w:t>
      </w:r>
      <w:r>
        <w:rPr>
          <w:u w:val="single"/>
        </w:rPr>
        <w:t>nozīm</w:t>
      </w:r>
      <w:r w:rsidRPr="00314654">
        <w:rPr>
          <w:u w:val="single"/>
        </w:rPr>
        <w:t>i</w:t>
      </w:r>
      <w:r>
        <w:t xml:space="preserve">. </w:t>
      </w:r>
    </w:p>
    <w:p w:rsidR="00B700BB" w:rsidRPr="00B23EAB" w:rsidRDefault="00B700BB" w:rsidP="00083D45">
      <w:pPr>
        <w:pStyle w:val="Heading3"/>
      </w:pPr>
      <w:r w:rsidRPr="00B23EAB">
        <w:t>T</w:t>
      </w:r>
      <w:r w:rsidR="00314654">
        <w:t xml:space="preserve">reškārt, Katehisma </w:t>
      </w:r>
      <w:r w:rsidR="00314654" w:rsidRPr="00314654">
        <w:rPr>
          <w:u w:val="single"/>
        </w:rPr>
        <w:t>teksts ir neizsmeļams</w:t>
      </w:r>
      <w:r w:rsidR="00314654">
        <w:t>.</w:t>
      </w:r>
    </w:p>
    <w:p w:rsidR="00B700BB" w:rsidRPr="00B23EAB" w:rsidRDefault="00B700BB" w:rsidP="00083D45">
      <w:pPr>
        <w:pStyle w:val="Heading2"/>
        <w:spacing w:before="0" w:line="240" w:lineRule="auto"/>
      </w:pPr>
      <w:r w:rsidRPr="00B23EAB">
        <w:t>Luter</w:t>
      </w:r>
      <w:r w:rsidR="008F76DD">
        <w:t>am</w:t>
      </w:r>
      <w:r w:rsidRPr="00B23EAB">
        <w:t xml:space="preserve"> </w:t>
      </w:r>
      <w:r w:rsidR="008F76DD">
        <w:t>Katehisms ir doktrīnas, lūgšanu un dzīves rokasgrāmata.</w:t>
      </w:r>
      <w:r w:rsidRPr="00B23EAB">
        <w:t xml:space="preserve"> </w:t>
      </w:r>
    </w:p>
    <w:p w:rsidR="00B700BB" w:rsidRPr="00B23EAB" w:rsidRDefault="008F76DD" w:rsidP="00083D45">
      <w:pPr>
        <w:pStyle w:val="Heading2"/>
        <w:spacing w:before="0" w:line="240" w:lineRule="auto"/>
      </w:pPr>
      <w:r>
        <w:t>Lut</w:t>
      </w:r>
      <w:r w:rsidR="00152343" w:rsidRPr="00B23EAB">
        <w:t>er</w:t>
      </w:r>
      <w:r>
        <w:t>a</w:t>
      </w:r>
      <w:r w:rsidR="00152343" w:rsidRPr="00B23EAB">
        <w:t xml:space="preserve"> </w:t>
      </w:r>
      <w:r>
        <w:t>vīzija</w:t>
      </w:r>
      <w:r w:rsidR="00152343" w:rsidRPr="00B23EAB">
        <w:t xml:space="preserve">: </w:t>
      </w:r>
      <w:r>
        <w:t>Katehisms domāts vairāk mājām, nekā skolai.</w:t>
      </w:r>
    </w:p>
    <w:p w:rsidR="00A1338E" w:rsidRPr="00B23EAB" w:rsidRDefault="008F76DD" w:rsidP="00083D45">
      <w:pPr>
        <w:pStyle w:val="Heading3"/>
      </w:pPr>
      <w:r>
        <w:t>Vācu</w:t>
      </w:r>
      <w:r w:rsidR="00A1338E" w:rsidRPr="00B23EAB">
        <w:t xml:space="preserve"> </w:t>
      </w:r>
    </w:p>
    <w:p w:rsidR="00A1338E" w:rsidRPr="00B23EAB" w:rsidRDefault="00B700BB" w:rsidP="00083D45">
      <w:pPr>
        <w:pStyle w:val="Heading3"/>
      </w:pPr>
      <w:r w:rsidRPr="00B23EAB">
        <w:t>Lat</w:t>
      </w:r>
      <w:r w:rsidR="008F76DD">
        <w:t>īņu</w:t>
      </w:r>
    </w:p>
    <w:p w:rsidR="00B700BB" w:rsidRPr="00B23EAB" w:rsidRDefault="008F76DD" w:rsidP="00083D45">
      <w:pPr>
        <w:pStyle w:val="Heading1"/>
        <w:spacing w:before="0" w:line="240" w:lineRule="auto"/>
      </w:pPr>
      <w:r>
        <w:t>Lut</w:t>
      </w:r>
      <w:r w:rsidR="00B700BB" w:rsidRPr="00B23EAB">
        <w:t>er</w:t>
      </w:r>
      <w:r>
        <w:t>a</w:t>
      </w:r>
      <w:r w:rsidR="00B700BB" w:rsidRPr="00B23EAB">
        <w:t xml:space="preserve"> </w:t>
      </w:r>
      <w:r w:rsidR="00182B44">
        <w:t xml:space="preserve">izveidotā </w:t>
      </w:r>
      <w:r>
        <w:t>Maz</w:t>
      </w:r>
      <w:r w:rsidR="00182B44">
        <w:t>ā</w:t>
      </w:r>
      <w:r>
        <w:t xml:space="preserve"> katehisma</w:t>
      </w:r>
      <w:r w:rsidR="00182B44" w:rsidRPr="00182B44">
        <w:t xml:space="preserve"> </w:t>
      </w:r>
      <w:r w:rsidR="00182B44">
        <w:t>versija</w:t>
      </w:r>
    </w:p>
    <w:p w:rsidR="00B700BB" w:rsidRPr="00B23EAB" w:rsidRDefault="001223A8" w:rsidP="00083D45">
      <w:pPr>
        <w:pStyle w:val="Heading2"/>
        <w:spacing w:before="0" w:line="240" w:lineRule="auto"/>
      </w:pPr>
      <w:r>
        <w:lastRenderedPageBreak/>
        <w:t>Katehisms iedalīts četrās daļās:</w:t>
      </w:r>
    </w:p>
    <w:p w:rsidR="00B700BB" w:rsidRPr="00B23EAB" w:rsidRDefault="001223A8" w:rsidP="00083D45">
      <w:pPr>
        <w:pStyle w:val="Heading3"/>
      </w:pPr>
      <w:r>
        <w:t>1.daļa</w:t>
      </w:r>
      <w:r w:rsidR="00E32578" w:rsidRPr="00B23EAB">
        <w:t xml:space="preserve">, </w:t>
      </w:r>
      <w:r>
        <w:t>doktrīna</w:t>
      </w:r>
      <w:r w:rsidR="00B700BB" w:rsidRPr="00B23EAB">
        <w:t xml:space="preserve">:  </w:t>
      </w:r>
      <w:r>
        <w:t>sešas galvenās daļas</w:t>
      </w:r>
      <w:r w:rsidR="00ED278F" w:rsidRPr="00B23EAB">
        <w:t xml:space="preserve"> </w:t>
      </w:r>
    </w:p>
    <w:p w:rsidR="00B700BB" w:rsidRPr="00B23EAB" w:rsidRDefault="001223A8" w:rsidP="00083D45">
      <w:pPr>
        <w:pStyle w:val="Heading3"/>
      </w:pPr>
      <w:r>
        <w:t>2.daļa</w:t>
      </w:r>
      <w:r w:rsidR="00E32578" w:rsidRPr="00B23EAB">
        <w:t xml:space="preserve">, </w:t>
      </w:r>
      <w:r>
        <w:t>Lūgšanu grāmata</w:t>
      </w:r>
      <w:r w:rsidR="00A1338E" w:rsidRPr="00B23EAB">
        <w:t xml:space="preserve">, </w:t>
      </w:r>
      <w:r w:rsidR="00C53A43">
        <w:t>(</w:t>
      </w:r>
      <w:r w:rsidR="00F638D4" w:rsidRPr="00F638D4">
        <w:rPr>
          <w:i/>
        </w:rPr>
        <w:t xml:space="preserve">p </w:t>
      </w:r>
      <w:r w:rsidR="00383430" w:rsidRPr="00F638D4">
        <w:rPr>
          <w:i/>
        </w:rPr>
        <w:t>31</w:t>
      </w:r>
      <w:r w:rsidR="00F638D4">
        <w:t xml:space="preserve"> </w:t>
      </w:r>
      <w:r w:rsidR="00383430" w:rsidRPr="00C53A43">
        <w:rPr>
          <w:i/>
        </w:rPr>
        <w:t>ff</w:t>
      </w:r>
      <w:r w:rsidR="00C53A43">
        <w:t>)</w:t>
      </w:r>
      <w:r w:rsidR="00383430" w:rsidRPr="00B23EAB">
        <w:t xml:space="preserve"> “Mazais Katehisms”</w:t>
      </w:r>
    </w:p>
    <w:p w:rsidR="00B700BB" w:rsidRPr="00B23EAB" w:rsidRDefault="001223A8" w:rsidP="00083D45">
      <w:pPr>
        <w:pStyle w:val="Heading3"/>
      </w:pPr>
      <w:r>
        <w:t>Kristīga dzīve</w:t>
      </w:r>
      <w:r w:rsidR="00B700BB" w:rsidRPr="00B23EAB">
        <w:t xml:space="preserve">: </w:t>
      </w:r>
      <w:r>
        <w:t>3. un 4.daļa</w:t>
      </w:r>
    </w:p>
    <w:p w:rsidR="00B700BB" w:rsidRPr="00B23EAB" w:rsidRDefault="001223A8" w:rsidP="00083D45">
      <w:pPr>
        <w:pStyle w:val="Heading3"/>
      </w:pPr>
      <w:r>
        <w:t xml:space="preserve">Divas papildu </w:t>
      </w:r>
      <w:r w:rsidR="00CB2354">
        <w:t>brošūr</w:t>
      </w:r>
      <w:r>
        <w:t>as</w:t>
      </w:r>
    </w:p>
    <w:bookmarkEnd w:id="3"/>
    <w:bookmarkEnd w:id="4"/>
    <w:p w:rsidR="00B700BB" w:rsidRPr="00B23EAB" w:rsidRDefault="001223A8" w:rsidP="00083D45">
      <w:pPr>
        <w:pStyle w:val="Heading1"/>
        <w:spacing w:before="0" w:line="240" w:lineRule="auto"/>
      </w:pPr>
      <w:r>
        <w:t>Katehisms: Bībeles ceļvedis</w:t>
      </w:r>
    </w:p>
    <w:p w:rsidR="00B700BB" w:rsidRPr="00B23EAB" w:rsidRDefault="00B700BB" w:rsidP="00083D45">
      <w:pPr>
        <w:pStyle w:val="Heading2"/>
        <w:spacing w:before="0" w:line="240" w:lineRule="auto"/>
      </w:pPr>
      <w:r w:rsidRPr="00B23EAB">
        <w:t>La</w:t>
      </w:r>
      <w:r w:rsidR="001223A8">
        <w:t>ju</w:t>
      </w:r>
      <w:r w:rsidRPr="00B23EAB">
        <w:t xml:space="preserve"> B</w:t>
      </w:r>
      <w:r w:rsidR="001223A8">
        <w:t>ībele</w:t>
      </w:r>
    </w:p>
    <w:p w:rsidR="00B700BB" w:rsidRPr="00B23EAB" w:rsidRDefault="001223A8" w:rsidP="00083D45">
      <w:pPr>
        <w:pStyle w:val="Heading3"/>
      </w:pPr>
      <w:r>
        <w:t>Konkordijas formula Mazo katehismu sauc par laju Bībeli</w:t>
      </w:r>
    </w:p>
    <w:p w:rsidR="001223A8" w:rsidRPr="00B23EAB" w:rsidRDefault="001223A8" w:rsidP="00083D45">
      <w:pPr>
        <w:pStyle w:val="Heading3"/>
      </w:pPr>
      <w:r>
        <w:t xml:space="preserve">Mazais katehisms nav Svēto Rakstu aizstājējs. </w:t>
      </w:r>
    </w:p>
    <w:p w:rsidR="00B700BB" w:rsidRPr="00B23EAB" w:rsidRDefault="001223A8" w:rsidP="00083D45">
      <w:pPr>
        <w:pStyle w:val="Heading2"/>
        <w:spacing w:before="0" w:line="240" w:lineRule="auto"/>
      </w:pPr>
      <w:r>
        <w:t xml:space="preserve">Joprojām paliek jautājums; kā tiks lasīti un pasludināti Svētie Raksti? </w:t>
      </w:r>
    </w:p>
    <w:p w:rsidR="00B700BB" w:rsidRPr="00B23EAB" w:rsidRDefault="001223A8" w:rsidP="00083D45">
      <w:pPr>
        <w:pStyle w:val="Heading2"/>
        <w:spacing w:before="0" w:line="240" w:lineRule="auto"/>
      </w:pPr>
      <w:r>
        <w:t xml:space="preserve">Mazais katehisms ir ceļvedis, kas vada pie Kristus. </w:t>
      </w:r>
    </w:p>
    <w:p w:rsidR="00B700BB" w:rsidRPr="00B23EAB" w:rsidRDefault="00D253AB" w:rsidP="00083D45">
      <w:pPr>
        <w:pStyle w:val="Heading2"/>
        <w:spacing w:before="0" w:line="240" w:lineRule="auto"/>
      </w:pPr>
      <w:r>
        <w:t xml:space="preserve">Katehisms ir </w:t>
      </w:r>
      <w:r w:rsidR="003F3FE6">
        <w:t>“Drošs, uzticam</w:t>
      </w:r>
      <w:r w:rsidR="0072344F" w:rsidRPr="003F3FE6">
        <w:t xml:space="preserve">s </w:t>
      </w:r>
      <w:r w:rsidR="0082740A" w:rsidRPr="003F3FE6">
        <w:t>veselīgās</w:t>
      </w:r>
      <w:r w:rsidR="0082740A">
        <w:t xml:space="preserve"> </w:t>
      </w:r>
      <w:r w:rsidR="0072344F">
        <w:t xml:space="preserve">mācības paraugs” </w:t>
      </w:r>
      <w:r w:rsidR="00C53A43">
        <w:t>(</w:t>
      </w:r>
      <w:r w:rsidR="00B700BB" w:rsidRPr="00D253AB">
        <w:t>“</w:t>
      </w:r>
      <w:r w:rsidR="00C53A43" w:rsidRPr="00C53A43">
        <w:rPr>
          <w:i/>
        </w:rPr>
        <w:t>pattern of sound words</w:t>
      </w:r>
      <w:r w:rsidR="00B700BB" w:rsidRPr="00C53A43">
        <w:t>”</w:t>
      </w:r>
      <w:r w:rsidR="00C53A43">
        <w:t>).</w:t>
      </w:r>
    </w:p>
    <w:p w:rsidR="00B700BB" w:rsidRPr="00B23EAB" w:rsidRDefault="00E7654B" w:rsidP="00083D45">
      <w:pPr>
        <w:pStyle w:val="Heading1"/>
        <w:spacing w:before="0" w:line="240" w:lineRule="auto"/>
      </w:pPr>
      <w:r>
        <w:t>Lut</w:t>
      </w:r>
      <w:r w:rsidR="00B700BB" w:rsidRPr="00B23EAB">
        <w:t>er</w:t>
      </w:r>
      <w:r w:rsidR="00C53A43">
        <w:t>a veidotā K</w:t>
      </w:r>
      <w:r>
        <w:t>atehisma uzbūve</w:t>
      </w:r>
      <w:r w:rsidR="00B700BB" w:rsidRPr="00B23EAB">
        <w:t xml:space="preserve"> </w:t>
      </w:r>
    </w:p>
    <w:p w:rsidR="001707DF" w:rsidRPr="00B23EAB" w:rsidRDefault="00E7654B" w:rsidP="00083D45">
      <w:pPr>
        <w:pStyle w:val="Heading2"/>
        <w:spacing w:before="0" w:line="240" w:lineRule="auto"/>
      </w:pPr>
      <w:r>
        <w:t>Viņš pārveido satura elementu secību</w:t>
      </w:r>
      <w:r w:rsidR="001707DF" w:rsidRPr="00B23EAB">
        <w:t>.</w:t>
      </w:r>
    </w:p>
    <w:p w:rsidR="00B700BB" w:rsidRPr="00B23EAB" w:rsidRDefault="00E7654B" w:rsidP="00083D45">
      <w:pPr>
        <w:pStyle w:val="Heading3"/>
      </w:pPr>
      <w:r>
        <w:t>Viņš fokusējas uz Pirmo bausli</w:t>
      </w:r>
    </w:p>
    <w:p w:rsidR="00B700BB" w:rsidRPr="00B23EAB" w:rsidRDefault="00E7654B" w:rsidP="00083D45">
      <w:pPr>
        <w:pStyle w:val="Heading3"/>
      </w:pPr>
      <w:r>
        <w:t>Apustuļu ticības apliecība seko desmit baušļiem, gluži kā Evaņģēlijs seko Bauslībai</w:t>
      </w:r>
      <w:r w:rsidR="003F3FE6">
        <w:t xml:space="preserve"> (</w:t>
      </w:r>
      <w:r w:rsidR="001C13F3" w:rsidRPr="000B022A">
        <w:rPr>
          <w:i/>
        </w:rPr>
        <w:t>as the gospel follows the law</w:t>
      </w:r>
      <w:r w:rsidR="001C13F3">
        <w:t>)</w:t>
      </w:r>
    </w:p>
    <w:p w:rsidR="00B700BB" w:rsidRPr="00B23EAB" w:rsidRDefault="00E7654B" w:rsidP="00083D45">
      <w:pPr>
        <w:pStyle w:val="Heading3"/>
      </w:pPr>
      <w:r>
        <w:t>Tēvreize tiek lūgta kā atbilde Ticības apliecībai; tādējādi tā ir lūgšana ticībā.</w:t>
      </w:r>
    </w:p>
    <w:p w:rsidR="00B700BB" w:rsidRPr="00B23EAB" w:rsidRDefault="00C218EE" w:rsidP="00083D45">
      <w:pPr>
        <w:pStyle w:val="Heading2"/>
        <w:spacing w:before="0" w:line="240" w:lineRule="auto"/>
      </w:pPr>
      <w:r>
        <w:t>Pārējās daļas tiek uzlūkotas kā atpestīšanas dāvanu izpausme</w:t>
      </w:r>
      <w:r w:rsidR="00C53A43">
        <w:t xml:space="preserve"> (</w:t>
      </w:r>
      <w:r w:rsidR="00C53A43" w:rsidRPr="00C53A43">
        <w:rPr>
          <w:i/>
        </w:rPr>
        <w:t>expression</w:t>
      </w:r>
      <w:r w:rsidR="00C53A43">
        <w:t>)</w:t>
      </w:r>
      <w:r>
        <w:t>:</w:t>
      </w:r>
    </w:p>
    <w:p w:rsidR="00E306F2" w:rsidRPr="00B23EAB" w:rsidRDefault="00C218EE" w:rsidP="00083D45">
      <w:pPr>
        <w:pStyle w:val="Heading3"/>
      </w:pPr>
      <w:r>
        <w:t>Svētā Kristība</w:t>
      </w:r>
      <w:r w:rsidR="00E306F2" w:rsidRPr="00B23EAB">
        <w:t>:</w:t>
      </w:r>
    </w:p>
    <w:p w:rsidR="00E306F2" w:rsidRPr="00B23EAB" w:rsidRDefault="00C218EE" w:rsidP="00083D45">
      <w:pPr>
        <w:pStyle w:val="Heading3"/>
      </w:pPr>
      <w:r>
        <w:t>Svētā Absolūcija</w:t>
      </w:r>
      <w:r w:rsidR="00E306F2" w:rsidRPr="00B23EAB">
        <w:t>:</w:t>
      </w:r>
    </w:p>
    <w:p w:rsidR="00E306F2" w:rsidRPr="00B23EAB" w:rsidRDefault="00C218EE" w:rsidP="00083D45">
      <w:pPr>
        <w:pStyle w:val="Heading3"/>
      </w:pPr>
      <w:r>
        <w:t>Svētais Vakarēdiens.</w:t>
      </w:r>
    </w:p>
    <w:p w:rsidR="00B700BB" w:rsidRPr="00B23EAB" w:rsidRDefault="00817178" w:rsidP="00083D45">
      <w:pPr>
        <w:pStyle w:val="Heading2"/>
        <w:spacing w:before="0" w:line="240" w:lineRule="auto"/>
      </w:pPr>
      <w:r>
        <w:t>Tas, kas seko, izriet no sešām galvenajām daļām</w:t>
      </w:r>
    </w:p>
    <w:p w:rsidR="00B700BB" w:rsidRPr="00B23EAB" w:rsidRDefault="00817178" w:rsidP="00083D45">
      <w:pPr>
        <w:pStyle w:val="Heading3"/>
      </w:pPr>
      <w:r>
        <w:t>Ik</w:t>
      </w:r>
      <w:r w:rsidR="002F0994">
        <w:t xml:space="preserve"> </w:t>
      </w:r>
      <w:r>
        <w:t>diena</w:t>
      </w:r>
      <w:r w:rsidR="002F0994">
        <w:t>/ikdienas</w:t>
      </w:r>
      <w:r>
        <w:t xml:space="preserve"> lūgšanas un </w:t>
      </w:r>
      <w:r w:rsidR="007F0BBA">
        <w:t>kristīgā</w:t>
      </w:r>
      <w:r w:rsidR="00F057B2">
        <w:t xml:space="preserve"> namturība (</w:t>
      </w:r>
      <w:r w:rsidR="000B022A" w:rsidRPr="000B022A">
        <w:rPr>
          <w:i/>
        </w:rPr>
        <w:t>daily prayer and</w:t>
      </w:r>
      <w:r w:rsidR="000B022A">
        <w:t xml:space="preserve"> </w:t>
      </w:r>
      <w:r w:rsidR="00B700BB" w:rsidRPr="00F057B2">
        <w:rPr>
          <w:i/>
        </w:rPr>
        <w:t>the Table of Duties</w:t>
      </w:r>
      <w:r w:rsidR="00F057B2" w:rsidRPr="00F057B2">
        <w:t>)</w:t>
      </w:r>
    </w:p>
    <w:p w:rsidR="00152343" w:rsidRPr="00B23EAB" w:rsidRDefault="00817178" w:rsidP="00083D45">
      <w:pPr>
        <w:pStyle w:val="Heading3"/>
      </w:pPr>
      <w:r>
        <w:t>Doktrīna un dzīve.</w:t>
      </w:r>
    </w:p>
    <w:p w:rsidR="00B700BB" w:rsidRPr="00B23EAB" w:rsidRDefault="000050CE" w:rsidP="00083D45">
      <w:pPr>
        <w:pStyle w:val="Heading1"/>
        <w:spacing w:before="0" w:line="240" w:lineRule="auto"/>
      </w:pPr>
      <w:r>
        <w:t>Katehisma lietošanas veicināšana</w:t>
      </w:r>
      <w:r w:rsidR="00F057B2">
        <w:t>s centieni</w:t>
      </w:r>
    </w:p>
    <w:p w:rsidR="00B700BB" w:rsidRPr="00B23EAB" w:rsidRDefault="000050CE" w:rsidP="00083D45">
      <w:pPr>
        <w:pStyle w:val="Heading2"/>
        <w:spacing w:before="0" w:line="240" w:lineRule="auto"/>
      </w:pPr>
      <w:r>
        <w:t>Lutera centieni Vitenbergā, Vācijā</w:t>
      </w:r>
    </w:p>
    <w:p w:rsidR="00B700BB" w:rsidRPr="00B23EAB" w:rsidRDefault="000050CE" w:rsidP="00083D45">
      <w:pPr>
        <w:pStyle w:val="Heading3"/>
      </w:pPr>
      <w:r>
        <w:t>Sprediķošana</w:t>
      </w:r>
      <w:r w:rsidR="00B700BB" w:rsidRPr="00B23EAB">
        <w:t>:</w:t>
      </w:r>
    </w:p>
    <w:p w:rsidR="00B700BB" w:rsidRPr="00B23EAB" w:rsidRDefault="000050CE" w:rsidP="00083D45">
      <w:pPr>
        <w:pStyle w:val="Heading3"/>
      </w:pPr>
      <w:r>
        <w:t>Spiestuve</w:t>
      </w:r>
    </w:p>
    <w:p w:rsidR="00FF6694" w:rsidRPr="00B23EAB" w:rsidRDefault="000050CE" w:rsidP="00083D45">
      <w:pPr>
        <w:pStyle w:val="Heading3"/>
      </w:pPr>
      <w:r>
        <w:t>Mazā katehisma dziesmas</w:t>
      </w:r>
    </w:p>
    <w:p w:rsidR="00B700BB" w:rsidRPr="00F057B2" w:rsidRDefault="00DA2153" w:rsidP="00083D45">
      <w:pPr>
        <w:pStyle w:val="Heading3"/>
      </w:pPr>
      <w:r w:rsidRPr="00F057B2">
        <w:t>N</w:t>
      </w:r>
      <w:r w:rsidR="000050CE" w:rsidRPr="00F057B2">
        <w:t xml:space="preserve">oteikumi </w:t>
      </w:r>
      <w:r w:rsidRPr="00F057B2">
        <w:t xml:space="preserve">par Baznīcas </w:t>
      </w:r>
      <w:r w:rsidR="000050CE" w:rsidRPr="00F057B2">
        <w:t>kārtīb</w:t>
      </w:r>
      <w:r w:rsidRPr="00F057B2">
        <w:t>u</w:t>
      </w:r>
    </w:p>
    <w:p w:rsidR="00B700BB" w:rsidRPr="00B23EAB" w:rsidRDefault="00DA2153" w:rsidP="00083D45">
      <w:pPr>
        <w:pStyle w:val="Heading1"/>
        <w:spacing w:before="0" w:line="240" w:lineRule="auto"/>
      </w:pPr>
      <w:r>
        <w:t>Priesteri (ģimene) lūdz katehismu</w:t>
      </w:r>
    </w:p>
    <w:p w:rsidR="00B700BB" w:rsidRPr="00B23EAB" w:rsidRDefault="00DA2153" w:rsidP="00083D45">
      <w:pPr>
        <w:pStyle w:val="Heading2"/>
        <w:spacing w:before="0" w:line="240" w:lineRule="auto"/>
      </w:pPr>
      <w:r>
        <w:t>Visi ticīgie ir priesteri</w:t>
      </w:r>
    </w:p>
    <w:p w:rsidR="00B700BB" w:rsidRPr="00B23EAB" w:rsidRDefault="00B700BB" w:rsidP="00083D45">
      <w:pPr>
        <w:pStyle w:val="Heading3"/>
      </w:pPr>
      <w:r w:rsidRPr="00B23EAB">
        <w:t>1 P</w:t>
      </w:r>
      <w:r w:rsidR="00DA2153">
        <w:t>ēt</w:t>
      </w:r>
      <w:r w:rsidRPr="00B23EAB">
        <w:t xml:space="preserve"> 2:1–10, </w:t>
      </w:r>
      <w:r w:rsidR="00DA2153">
        <w:t>īpaši</w:t>
      </w:r>
      <w:r w:rsidRPr="00B23EAB">
        <w:t xml:space="preserve"> 5</w:t>
      </w:r>
      <w:r w:rsidR="00DA2153">
        <w:t>.</w:t>
      </w:r>
      <w:r w:rsidRPr="00B23EAB">
        <w:t xml:space="preserve"> </w:t>
      </w:r>
      <w:r w:rsidR="00A05033">
        <w:t xml:space="preserve">un </w:t>
      </w:r>
      <w:r w:rsidRPr="00B23EAB">
        <w:t>9</w:t>
      </w:r>
      <w:r w:rsidR="00DA2153">
        <w:t>.</w:t>
      </w:r>
      <w:r w:rsidRPr="00B23EAB">
        <w:t xml:space="preserve"> </w:t>
      </w:r>
      <w:r w:rsidR="00DA2153">
        <w:t>p.</w:t>
      </w:r>
    </w:p>
    <w:p w:rsidR="00B700BB" w:rsidRPr="00B23EAB" w:rsidRDefault="00F057B2" w:rsidP="00083D45">
      <w:pPr>
        <w:pStyle w:val="Heading2"/>
        <w:spacing w:before="0" w:line="240" w:lineRule="auto"/>
      </w:pPr>
      <w:r>
        <w:t>Baznīca ir priesterība</w:t>
      </w:r>
    </w:p>
    <w:p w:rsidR="00B700BB" w:rsidRPr="00B23EAB" w:rsidRDefault="00F057B2" w:rsidP="00083D45">
      <w:pPr>
        <w:pStyle w:val="Heading3"/>
      </w:pPr>
      <w:r>
        <w:t>Baznīca ir priesterība</w:t>
      </w:r>
      <w:r w:rsidR="00B700BB" w:rsidRPr="00B23EAB">
        <w:t xml:space="preserve">, </w:t>
      </w:r>
    </w:p>
    <w:p w:rsidR="00B700BB" w:rsidRPr="00B23EAB" w:rsidRDefault="00BB3A5D" w:rsidP="00083D45">
      <w:pPr>
        <w:pStyle w:val="Heading3"/>
      </w:pPr>
      <w:r>
        <w:t>Visi ticīgie ir priesteri, bet ne visi priesteri ir mācītāji.</w:t>
      </w:r>
    </w:p>
    <w:p w:rsidR="00DF56E2" w:rsidRPr="00B23EAB" w:rsidRDefault="00BB3A5D" w:rsidP="00083D45">
      <w:pPr>
        <w:pStyle w:val="Heading3"/>
      </w:pPr>
      <w:r>
        <w:t>Kristībā saņemtā identitāte</w:t>
      </w:r>
      <w:r w:rsidR="00DF56E2" w:rsidRPr="00B23EAB">
        <w:t>:</w:t>
      </w:r>
    </w:p>
    <w:p w:rsidR="00B700BB" w:rsidRPr="00B23EAB" w:rsidRDefault="00B700BB" w:rsidP="00083D45">
      <w:pPr>
        <w:pStyle w:val="Heading2"/>
        <w:spacing w:before="0" w:line="240" w:lineRule="auto"/>
      </w:pPr>
      <w:r w:rsidRPr="00B23EAB">
        <w:t>Priest</w:t>
      </w:r>
      <w:r w:rsidR="00BB3A5D">
        <w:t>eri</w:t>
      </w:r>
      <w:r w:rsidRPr="00B23EAB">
        <w:t xml:space="preserve"> </w:t>
      </w:r>
      <w:r w:rsidR="00BB3A5D">
        <w:t>dara trīs lietas</w:t>
      </w:r>
      <w:r w:rsidRPr="00B23EAB">
        <w:t>:</w:t>
      </w:r>
    </w:p>
    <w:p w:rsidR="00B700BB" w:rsidRPr="00B23EAB" w:rsidRDefault="00B700BB" w:rsidP="00083D45">
      <w:pPr>
        <w:pStyle w:val="Heading3"/>
      </w:pPr>
      <w:r w:rsidRPr="00B23EAB">
        <w:t>Priest</w:t>
      </w:r>
      <w:r w:rsidR="00BB3A5D">
        <w:t>eri</w:t>
      </w:r>
      <w:r w:rsidRPr="00B23EAB">
        <w:t xml:space="preserve"> </w:t>
      </w:r>
      <w:r w:rsidR="00BB3A5D">
        <w:t>pienes upurus</w:t>
      </w:r>
    </w:p>
    <w:p w:rsidR="00B700BB" w:rsidRPr="00B23EAB" w:rsidRDefault="00BB3A5D" w:rsidP="00083D45">
      <w:pPr>
        <w:pStyle w:val="Heading3"/>
      </w:pPr>
      <w:r>
        <w:t>Otrkārt</w:t>
      </w:r>
      <w:r w:rsidR="00EC371D" w:rsidRPr="00B23EAB">
        <w:t>, p</w:t>
      </w:r>
      <w:r w:rsidR="00B700BB" w:rsidRPr="00B23EAB">
        <w:t>riest</w:t>
      </w:r>
      <w:r>
        <w:t>eri</w:t>
      </w:r>
      <w:r w:rsidR="00B700BB" w:rsidRPr="00B23EAB">
        <w:t xml:space="preserve"> </w:t>
      </w:r>
      <w:r w:rsidRPr="00BB3A5D">
        <w:t>Dieva vārdā</w:t>
      </w:r>
      <w:r w:rsidRPr="00BB3A5D">
        <w:rPr>
          <w:b/>
        </w:rPr>
        <w:t xml:space="preserve"> </w:t>
      </w:r>
      <w:r>
        <w:rPr>
          <w:b/>
        </w:rPr>
        <w:t>uzrunā tautu</w:t>
      </w:r>
    </w:p>
    <w:p w:rsidR="00B700BB" w:rsidRPr="00B23EAB" w:rsidRDefault="00EC371D" w:rsidP="00083D45">
      <w:pPr>
        <w:pStyle w:val="Heading3"/>
      </w:pPr>
      <w:r w:rsidRPr="00B23EAB">
        <w:t>T</w:t>
      </w:r>
      <w:r w:rsidR="00BB3A5D">
        <w:t>reškārt</w:t>
      </w:r>
      <w:r w:rsidRPr="00B23EAB">
        <w:t>, p</w:t>
      </w:r>
      <w:r w:rsidR="00B700BB" w:rsidRPr="00B23EAB">
        <w:t>riest</w:t>
      </w:r>
      <w:r w:rsidR="00BB3A5D">
        <w:t>eri citu vārdā</w:t>
      </w:r>
      <w:r w:rsidR="00A05033">
        <w:t>/labā</w:t>
      </w:r>
      <w:r w:rsidR="00BB3A5D">
        <w:t xml:space="preserve"> </w:t>
      </w:r>
      <w:r w:rsidR="00BB3A5D" w:rsidRPr="00BB3A5D">
        <w:rPr>
          <w:b/>
        </w:rPr>
        <w:t>vēršas pie Dieva</w:t>
      </w:r>
      <w:r w:rsidR="00BB3A5D">
        <w:t xml:space="preserve"> </w:t>
      </w:r>
      <w:r w:rsidR="00A05033">
        <w:t>(</w:t>
      </w:r>
      <w:r w:rsidR="00A05033" w:rsidRPr="00A05033">
        <w:rPr>
          <w:i/>
        </w:rPr>
        <w:t>speak to God for others</w:t>
      </w:r>
      <w:r w:rsidR="00A05033">
        <w:t>). Viņi lūdz par saviem tuvākajiem (</w:t>
      </w:r>
      <w:r w:rsidR="00A05033" w:rsidRPr="00A05033">
        <w:rPr>
          <w:i/>
        </w:rPr>
        <w:t>their neighbours</w:t>
      </w:r>
      <w:r w:rsidR="00A05033">
        <w:t>)</w:t>
      </w:r>
    </w:p>
    <w:p w:rsidR="00B700BB" w:rsidRPr="00B23EAB" w:rsidRDefault="00D45DB5" w:rsidP="00083D45">
      <w:pPr>
        <w:pStyle w:val="Heading1"/>
        <w:spacing w:before="0" w:line="240" w:lineRule="auto"/>
      </w:pPr>
      <w:r>
        <w:t>Katehisms: lūgšanu grāmata</w:t>
      </w:r>
    </w:p>
    <w:p w:rsidR="00B700BB" w:rsidRPr="00B23EAB" w:rsidRDefault="00D45DB5" w:rsidP="00083D45">
      <w:pPr>
        <w:pStyle w:val="Heading2"/>
        <w:spacing w:before="0" w:line="240" w:lineRule="auto"/>
      </w:pPr>
      <w:r>
        <w:t>Ģimenes altāris</w:t>
      </w:r>
    </w:p>
    <w:p w:rsidR="00B700BB" w:rsidRPr="00B23EAB" w:rsidRDefault="00D45DB5" w:rsidP="00083D45">
      <w:pPr>
        <w:pStyle w:val="Heading3"/>
      </w:pPr>
      <w:r>
        <w:t>Katehisma izplatīšanās</w:t>
      </w:r>
    </w:p>
    <w:p w:rsidR="00B700BB" w:rsidRPr="00B23EAB" w:rsidRDefault="00B700BB" w:rsidP="00083D45">
      <w:pPr>
        <w:pStyle w:val="Heading3"/>
      </w:pPr>
      <w:r w:rsidRPr="00B23EAB">
        <w:t>Luter</w:t>
      </w:r>
      <w:r w:rsidR="002E2160">
        <w:t>a izpratne par katehismu un tā lietošanu:</w:t>
      </w:r>
    </w:p>
    <w:p w:rsidR="00B700BB" w:rsidRPr="00B23EAB" w:rsidRDefault="002E2160" w:rsidP="00083D45">
      <w:pPr>
        <w:pStyle w:val="Heading2"/>
        <w:spacing w:before="0" w:line="240" w:lineRule="auto"/>
      </w:pPr>
      <w:r>
        <w:t>Lut</w:t>
      </w:r>
      <w:r w:rsidR="00AB3D63" w:rsidRPr="00B23EAB">
        <w:t>er</w:t>
      </w:r>
      <w:r>
        <w:t>a piemērs par katehisma lūgšanu</w:t>
      </w:r>
    </w:p>
    <w:p w:rsidR="00B700BB" w:rsidRPr="00B23EAB" w:rsidRDefault="002E2160" w:rsidP="00083D45">
      <w:pPr>
        <w:pStyle w:val="Heading3"/>
      </w:pPr>
      <w:r>
        <w:t>Lut</w:t>
      </w:r>
      <w:r w:rsidR="00B700BB" w:rsidRPr="00B23EAB">
        <w:t>er</w:t>
      </w:r>
      <w:r>
        <w:t>a liecība</w:t>
      </w:r>
    </w:p>
    <w:p w:rsidR="00B700BB" w:rsidRPr="00B23EAB" w:rsidRDefault="002E2160" w:rsidP="00083D45">
      <w:pPr>
        <w:pStyle w:val="Heading2"/>
        <w:spacing w:before="0" w:line="240" w:lineRule="auto"/>
      </w:pPr>
      <w:r>
        <w:t>Kungs, māci mums lūgt! Kā mums jālūdz?</w:t>
      </w:r>
    </w:p>
    <w:p w:rsidR="00B700BB" w:rsidRPr="00B23EAB" w:rsidRDefault="002E2160" w:rsidP="00083D45">
      <w:pPr>
        <w:pStyle w:val="Heading3"/>
      </w:pPr>
      <w:r>
        <w:t>To jautāja Jēzus mācekļi</w:t>
      </w:r>
      <w:r w:rsidR="009D59C2" w:rsidRPr="00B23EAB">
        <w:t xml:space="preserve">. </w:t>
      </w:r>
      <w:r w:rsidR="00B700BB" w:rsidRPr="00B23EAB">
        <w:t>(L</w:t>
      </w:r>
      <w:r>
        <w:t>ūkas</w:t>
      </w:r>
      <w:r w:rsidR="00B700BB" w:rsidRPr="00B23EAB">
        <w:t xml:space="preserve"> 11:1).</w:t>
      </w:r>
    </w:p>
    <w:p w:rsidR="000E5147" w:rsidRPr="00B23EAB" w:rsidRDefault="002E2160" w:rsidP="00083D45">
      <w:pPr>
        <w:pStyle w:val="Heading3"/>
      </w:pPr>
      <w:r>
        <w:t>To jautāja Lut</w:t>
      </w:r>
      <w:r w:rsidR="009D59C2" w:rsidRPr="00B23EAB">
        <w:t>er</w:t>
      </w:r>
      <w:r>
        <w:t>a</w:t>
      </w:r>
      <w:r w:rsidR="009D59C2" w:rsidRPr="00B23EAB">
        <w:t xml:space="preserve"> </w:t>
      </w:r>
      <w:r>
        <w:t>bārddzinis</w:t>
      </w:r>
      <w:r w:rsidR="009D59C2" w:rsidRPr="00B23EAB">
        <w:t>.</w:t>
      </w:r>
    </w:p>
    <w:p w:rsidR="00162505" w:rsidRPr="00B23EAB" w:rsidRDefault="002E2160" w:rsidP="00083D45">
      <w:pPr>
        <w:pStyle w:val="Heading3"/>
      </w:pPr>
      <w:r>
        <w:t>Arī mēs šodien vaicājam to pašu</w:t>
      </w:r>
      <w:r w:rsidR="00162505" w:rsidRPr="00B23EAB">
        <w:t>.</w:t>
      </w:r>
    </w:p>
    <w:p w:rsidR="00AB3D63" w:rsidRPr="00B23EAB" w:rsidRDefault="000E5147" w:rsidP="00083D45">
      <w:pPr>
        <w:pStyle w:val="Heading2"/>
        <w:spacing w:before="0" w:line="240" w:lineRule="auto"/>
      </w:pPr>
      <w:r w:rsidRPr="00B23EAB">
        <w:t>Luter</w:t>
      </w:r>
      <w:r w:rsidR="002E2160">
        <w:t>a</w:t>
      </w:r>
      <w:r w:rsidRPr="00B23EAB">
        <w:t xml:space="preserve"> a</w:t>
      </w:r>
      <w:r w:rsidR="002E2160">
        <w:t>tbilde</w:t>
      </w:r>
      <w:r w:rsidRPr="00B23EAB">
        <w:t xml:space="preserve"> </w:t>
      </w:r>
      <w:r w:rsidR="00162505" w:rsidRPr="00B23EAB">
        <w:t>P</w:t>
      </w:r>
      <w:r w:rsidR="002E2160">
        <w:t>ē</w:t>
      </w:r>
      <w:r w:rsidR="00162505" w:rsidRPr="00B23EAB">
        <w:t>ter</w:t>
      </w:r>
      <w:r w:rsidR="002E2160">
        <w:t>im</w:t>
      </w:r>
      <w:r w:rsidRPr="00B23EAB">
        <w:t xml:space="preserve">, </w:t>
      </w:r>
      <w:r w:rsidR="002E2160">
        <w:t>bārddzinim</w:t>
      </w:r>
    </w:p>
    <w:p w:rsidR="003A3B3B" w:rsidRPr="00B23EAB" w:rsidRDefault="00B700BB" w:rsidP="00083D45">
      <w:pPr>
        <w:pStyle w:val="Heading3"/>
      </w:pPr>
      <w:r w:rsidRPr="00B23EAB">
        <w:t>Instru</w:t>
      </w:r>
      <w:r w:rsidR="002E2160">
        <w:t>kcija</w:t>
      </w:r>
      <w:r w:rsidR="00F64891">
        <w:t>/</w:t>
      </w:r>
      <w:r w:rsidR="00B725CE" w:rsidRPr="00F64891">
        <w:t>pamācība</w:t>
      </w:r>
      <w:r w:rsidRPr="00B23EAB">
        <w:t xml:space="preserve">:  </w:t>
      </w:r>
    </w:p>
    <w:p w:rsidR="00B700BB" w:rsidRPr="00B23EAB" w:rsidRDefault="002E2160" w:rsidP="00083D45">
      <w:pPr>
        <w:pStyle w:val="Heading3"/>
      </w:pPr>
      <w:r>
        <w:rPr>
          <w:i/>
        </w:rPr>
        <w:t>Pateicība</w:t>
      </w:r>
      <w:r w:rsidR="00B700BB" w:rsidRPr="00B23EAB">
        <w:rPr>
          <w:i/>
        </w:rPr>
        <w:t>,</w:t>
      </w:r>
      <w:r w:rsidR="00AB3D63" w:rsidRPr="00B23EAB">
        <w:rPr>
          <w:i/>
        </w:rPr>
        <w:t xml:space="preserve"> </w:t>
      </w:r>
      <w:r>
        <w:t>Otrkārt</w:t>
      </w:r>
      <w:r w:rsidR="00B700BB" w:rsidRPr="00B23EAB">
        <w:t xml:space="preserve">, </w:t>
      </w:r>
      <w:r>
        <w:t>es vēršu to pateicībā</w:t>
      </w:r>
      <w:r w:rsidR="00AB3D63" w:rsidRPr="00B23EAB">
        <w:t>;</w:t>
      </w:r>
    </w:p>
    <w:p w:rsidR="00B700BB" w:rsidRPr="00B23EAB" w:rsidRDefault="002E2160" w:rsidP="00083D45">
      <w:pPr>
        <w:pStyle w:val="Heading3"/>
      </w:pPr>
      <w:r>
        <w:t xml:space="preserve">Treškārt, </w:t>
      </w:r>
      <w:r w:rsidRPr="00770936">
        <w:rPr>
          <w:i/>
        </w:rPr>
        <w:t>grēksūdze</w:t>
      </w:r>
      <w:r w:rsidR="00B700BB" w:rsidRPr="00B23EAB">
        <w:t xml:space="preserve">; </w:t>
      </w:r>
      <w:r>
        <w:t>un</w:t>
      </w:r>
    </w:p>
    <w:p w:rsidR="00B700BB" w:rsidRPr="00B23EAB" w:rsidRDefault="002E2160" w:rsidP="00083D45">
      <w:pPr>
        <w:pStyle w:val="Heading3"/>
      </w:pPr>
      <w:r>
        <w:t>Ceturtkārt,</w:t>
      </w:r>
      <w:r w:rsidR="00B700BB" w:rsidRPr="00B23EAB">
        <w:t xml:space="preserve"> </w:t>
      </w:r>
      <w:r w:rsidR="005903BD" w:rsidRPr="00770936">
        <w:rPr>
          <w:i/>
        </w:rPr>
        <w:t>lūgšana</w:t>
      </w:r>
      <w:r w:rsidR="00E32FDF" w:rsidRPr="00B23EAB">
        <w:t>.”</w:t>
      </w:r>
    </w:p>
    <w:p w:rsidR="00350580" w:rsidRPr="00B23EAB" w:rsidRDefault="00090554" w:rsidP="00083D45">
      <w:pPr>
        <w:pStyle w:val="Heading2"/>
        <w:spacing w:before="0" w:line="240" w:lineRule="auto"/>
      </w:pPr>
      <w:r>
        <w:t>Lut</w:t>
      </w:r>
      <w:r w:rsidR="008813AB" w:rsidRPr="00B23EAB">
        <w:t>er</w:t>
      </w:r>
      <w:r>
        <w:t>a</w:t>
      </w:r>
      <w:r w:rsidR="008813AB" w:rsidRPr="00B23EAB">
        <w:t xml:space="preserve"> </w:t>
      </w:r>
      <w:r>
        <w:t>piemērs par Piekto bausli</w:t>
      </w:r>
      <w:r w:rsidR="008813AB" w:rsidRPr="00B23EAB">
        <w:t>.</w:t>
      </w:r>
    </w:p>
    <w:p w:rsidR="00D069BF" w:rsidRPr="00B23EAB" w:rsidRDefault="00090554" w:rsidP="00083D45">
      <w:pPr>
        <w:pStyle w:val="Heading3"/>
      </w:pPr>
      <w:r>
        <w:t>Lut</w:t>
      </w:r>
      <w:r w:rsidR="009D59C2" w:rsidRPr="00B23EAB">
        <w:t>er</w:t>
      </w:r>
      <w:r>
        <w:t>s</w:t>
      </w:r>
      <w:r w:rsidR="009D59C2" w:rsidRPr="00B23EAB">
        <w:t xml:space="preserve"> </w:t>
      </w:r>
      <w:r>
        <w:t>raksta</w:t>
      </w:r>
      <w:r w:rsidR="009D59C2" w:rsidRPr="00B23EAB">
        <w:t>: “</w:t>
      </w:r>
      <w:r>
        <w:t xml:space="preserve">Šeit es, </w:t>
      </w:r>
      <w:r w:rsidRPr="00090554">
        <w:rPr>
          <w:b/>
        </w:rPr>
        <w:t>vispirms</w:t>
      </w:r>
      <w:r>
        <w:t xml:space="preserve">, </w:t>
      </w:r>
      <w:r w:rsidRPr="00090554">
        <w:rPr>
          <w:u w:val="single"/>
        </w:rPr>
        <w:t>mācos</w:t>
      </w:r>
      <w:r>
        <w:rPr>
          <w:b/>
        </w:rPr>
        <w:t>,</w:t>
      </w:r>
      <w:r w:rsidR="00B700BB" w:rsidRPr="00B23EAB">
        <w:t xml:space="preserve"> </w:t>
      </w:r>
    </w:p>
    <w:p w:rsidR="00D069BF" w:rsidRPr="00B23EAB" w:rsidRDefault="00090554" w:rsidP="00083D45">
      <w:pPr>
        <w:pStyle w:val="Heading3"/>
      </w:pPr>
      <w:r>
        <w:rPr>
          <w:b/>
        </w:rPr>
        <w:t>Otrkārt</w:t>
      </w:r>
      <w:r w:rsidR="00B700BB" w:rsidRPr="00B23EAB">
        <w:t xml:space="preserve">, </w:t>
      </w:r>
      <w:r>
        <w:rPr>
          <w:u w:val="single"/>
        </w:rPr>
        <w:t>es pateicos</w:t>
      </w:r>
      <w:r w:rsidR="00B700BB" w:rsidRPr="00B23EAB">
        <w:t xml:space="preserve"> </w:t>
      </w:r>
    </w:p>
    <w:p w:rsidR="00955C8C" w:rsidRPr="00B23EAB" w:rsidRDefault="00B700BB" w:rsidP="00083D45">
      <w:pPr>
        <w:pStyle w:val="Heading3"/>
      </w:pPr>
      <w:r w:rsidRPr="00B23EAB">
        <w:rPr>
          <w:b/>
        </w:rPr>
        <w:t>T</w:t>
      </w:r>
      <w:r w:rsidR="00090554">
        <w:rPr>
          <w:b/>
        </w:rPr>
        <w:t>reškārt</w:t>
      </w:r>
      <w:r w:rsidRPr="00B23EAB">
        <w:t xml:space="preserve">, </w:t>
      </w:r>
      <w:r w:rsidR="00090554">
        <w:t>es grēknožēlā atzīstu</w:t>
      </w:r>
      <w:r w:rsidRPr="00B23EAB">
        <w:t xml:space="preserve"> </w:t>
      </w:r>
    </w:p>
    <w:p w:rsidR="00D069BF" w:rsidRPr="00B23EAB" w:rsidRDefault="00090554" w:rsidP="00083D45">
      <w:pPr>
        <w:pStyle w:val="Heading3"/>
      </w:pPr>
      <w:r>
        <w:rPr>
          <w:b/>
        </w:rPr>
        <w:t>Ceturtk</w:t>
      </w:r>
      <w:r w:rsidR="003969A2">
        <w:rPr>
          <w:b/>
        </w:rPr>
        <w:t>ārt</w:t>
      </w:r>
      <w:r w:rsidR="00B700BB" w:rsidRPr="00B23EAB">
        <w:t xml:space="preserve">, </w:t>
      </w:r>
      <w:r>
        <w:rPr>
          <w:u w:val="single"/>
        </w:rPr>
        <w:t>es lūdzu</w:t>
      </w:r>
      <w:r w:rsidR="00B700BB" w:rsidRPr="00B23EAB">
        <w:t xml:space="preserve"> </w:t>
      </w:r>
    </w:p>
    <w:p w:rsidR="00B700BB" w:rsidRPr="00B23EAB" w:rsidRDefault="003969A2" w:rsidP="00083D45">
      <w:pPr>
        <w:pStyle w:val="Heading1"/>
        <w:spacing w:before="0" w:line="240" w:lineRule="auto"/>
      </w:pPr>
      <w:r>
        <w:t>Ģimene lūdz un mācās katehismu</w:t>
      </w:r>
      <w:r w:rsidR="00B700BB" w:rsidRPr="00B23EAB">
        <w:t xml:space="preserve">: </w:t>
      </w:r>
      <w:r>
        <w:t>Pirmais bauslis</w:t>
      </w:r>
    </w:p>
    <w:p w:rsidR="00B700BB" w:rsidRPr="00B23EAB" w:rsidRDefault="003969A2" w:rsidP="00083D45">
      <w:pPr>
        <w:pStyle w:val="Heading2"/>
        <w:spacing w:before="0" w:line="240" w:lineRule="auto"/>
      </w:pPr>
      <w:r>
        <w:t>Prie</w:t>
      </w:r>
      <w:r w:rsidR="00633F6E">
        <w:t>s</w:t>
      </w:r>
      <w:r>
        <w:t>teri</w:t>
      </w:r>
      <w:r w:rsidR="00B700BB" w:rsidRPr="00B23EAB">
        <w:t xml:space="preserve"> (</w:t>
      </w:r>
      <w:r>
        <w:t>ģimene</w:t>
      </w:r>
      <w:r w:rsidR="00B700BB" w:rsidRPr="00B23EAB">
        <w:t xml:space="preserve">) </w:t>
      </w:r>
      <w:r>
        <w:t>lūdz katehismu</w:t>
      </w:r>
      <w:r w:rsidR="00B700BB" w:rsidRPr="00B23EAB">
        <w:t xml:space="preserve">: </w:t>
      </w:r>
    </w:p>
    <w:p w:rsidR="00955C8C" w:rsidRPr="00B23EAB" w:rsidRDefault="00633F6E" w:rsidP="00083D45">
      <w:pPr>
        <w:pStyle w:val="Heading3"/>
      </w:pPr>
      <w:bookmarkStart w:id="5" w:name="OLE_LINK3"/>
      <w:bookmarkStart w:id="6" w:name="OLE_LINK4"/>
      <w:r>
        <w:t>Liksim lietā, ko esam mācījušies</w:t>
      </w:r>
      <w:r w:rsidR="00955C8C" w:rsidRPr="00B23EAB">
        <w:t>.</w:t>
      </w:r>
    </w:p>
    <w:p w:rsidR="005B5312" w:rsidRPr="00B23EAB" w:rsidRDefault="00CF373C" w:rsidP="00083D45">
      <w:pPr>
        <w:pStyle w:val="Heading3"/>
      </w:pPr>
      <w:r w:rsidRPr="00CF373C">
        <w:t>Ģimene lūdz un mācās katehismu</w:t>
      </w:r>
      <w:r w:rsidR="005B5312" w:rsidRPr="00B23EAB">
        <w:t xml:space="preserve"> </w:t>
      </w:r>
    </w:p>
    <w:bookmarkEnd w:id="5"/>
    <w:bookmarkEnd w:id="6"/>
    <w:p w:rsidR="00B700BB" w:rsidRPr="00B23EAB" w:rsidRDefault="00DC1897" w:rsidP="00083D45">
      <w:pPr>
        <w:pStyle w:val="Heading1"/>
        <w:spacing w:before="0" w:line="240" w:lineRule="auto"/>
      </w:pPr>
      <w:r w:rsidRPr="00B23EAB">
        <w:t>S</w:t>
      </w:r>
      <w:r w:rsidR="00633F6E">
        <w:t>vētdienas skolas skolotājs māca bērniem lūgt katehismu</w:t>
      </w:r>
    </w:p>
    <w:p w:rsidR="00325312" w:rsidRPr="00B23EAB" w:rsidRDefault="00325312" w:rsidP="00083D45">
      <w:pPr>
        <w:pStyle w:val="Heading2"/>
        <w:spacing w:before="0" w:line="240" w:lineRule="auto"/>
      </w:pPr>
      <w:r w:rsidRPr="00B23EAB">
        <w:t>Res</w:t>
      </w:r>
      <w:r w:rsidR="00633F6E">
        <w:t>ursi</w:t>
      </w:r>
    </w:p>
    <w:p w:rsidR="00325312" w:rsidRPr="00B23EAB" w:rsidRDefault="00325312" w:rsidP="00083D45">
      <w:pPr>
        <w:pStyle w:val="Heading3"/>
      </w:pPr>
      <w:r w:rsidRPr="00B23EAB">
        <w:t>B</w:t>
      </w:r>
      <w:r w:rsidR="00633F6E">
        <w:t>ī</w:t>
      </w:r>
      <w:r w:rsidRPr="00B23EAB">
        <w:t>b</w:t>
      </w:r>
      <w:r w:rsidR="00633F6E">
        <w:t>e</w:t>
      </w:r>
      <w:r w:rsidRPr="00B23EAB">
        <w:t>le</w:t>
      </w:r>
    </w:p>
    <w:p w:rsidR="00325312" w:rsidRPr="00B23EAB" w:rsidRDefault="00325312" w:rsidP="00083D45">
      <w:pPr>
        <w:pStyle w:val="Heading3"/>
      </w:pPr>
      <w:r w:rsidRPr="00B23EAB">
        <w:t>Luter</w:t>
      </w:r>
      <w:r w:rsidR="00633F6E">
        <w:t>a Mazais ketehisms</w:t>
      </w:r>
    </w:p>
    <w:p w:rsidR="00325312" w:rsidRPr="00B23EAB" w:rsidRDefault="00325312" w:rsidP="00083D45">
      <w:pPr>
        <w:pStyle w:val="Heading3"/>
      </w:pPr>
      <w:r w:rsidRPr="00B23EAB">
        <w:t>“Dziesmu Gr</w:t>
      </w:r>
      <w:r w:rsidRPr="00B23EAB">
        <w:rPr>
          <w:lang w:val="lv-LV"/>
        </w:rPr>
        <w:t>āmata”</w:t>
      </w:r>
    </w:p>
    <w:p w:rsidR="00B700BB" w:rsidRPr="00B23EAB" w:rsidRDefault="00DC1897" w:rsidP="00083D45">
      <w:pPr>
        <w:pStyle w:val="Heading2"/>
        <w:spacing w:before="0" w:line="240" w:lineRule="auto"/>
      </w:pPr>
      <w:r w:rsidRPr="00B23EAB">
        <w:t>Person</w:t>
      </w:r>
      <w:r w:rsidR="00633F6E">
        <w:t>iski</w:t>
      </w:r>
      <w:r w:rsidRPr="00B23EAB">
        <w:t xml:space="preserve"> </w:t>
      </w:r>
      <w:r w:rsidR="00633F6E">
        <w:t>lietojot</w:t>
      </w:r>
      <w:r w:rsidRPr="00B23EAB">
        <w:t xml:space="preserve"> </w:t>
      </w:r>
      <w:r w:rsidR="00633F6E">
        <w:t>Katehismu</w:t>
      </w:r>
    </w:p>
    <w:p w:rsidR="00B700BB" w:rsidRPr="00B23EAB" w:rsidRDefault="00633F6E" w:rsidP="00083D45">
      <w:pPr>
        <w:pStyle w:val="Heading3"/>
      </w:pPr>
      <w:r>
        <w:t>Lasīt</w:t>
      </w:r>
      <w:r w:rsidR="00723AF0" w:rsidRPr="00B23EAB">
        <w:softHyphen/>
        <w:t>–Medi</w:t>
      </w:r>
      <w:r>
        <w:t>tēt</w:t>
      </w:r>
      <w:r w:rsidR="00723AF0" w:rsidRPr="00B23EAB">
        <w:t>–</w:t>
      </w:r>
      <w:r>
        <w:t>Lūgt</w:t>
      </w:r>
      <w:r w:rsidR="00723AF0" w:rsidRPr="00B23EAB">
        <w:t xml:space="preserve"> </w:t>
      </w:r>
      <w:r>
        <w:t xml:space="preserve">kā Luters </w:t>
      </w:r>
      <w:r w:rsidR="00723AF0" w:rsidRPr="00B23EAB">
        <w:t>pra</w:t>
      </w:r>
      <w:r>
        <w:t>ktizēja</w:t>
      </w:r>
      <w:r w:rsidR="00723AF0" w:rsidRPr="00B23EAB">
        <w:t xml:space="preserve"> </w:t>
      </w:r>
      <w:r>
        <w:t xml:space="preserve">un </w:t>
      </w:r>
      <w:r w:rsidR="00723AF0" w:rsidRPr="00B23EAB">
        <w:t xml:space="preserve"> </w:t>
      </w:r>
      <w:r>
        <w:t>mācīja</w:t>
      </w:r>
      <w:r w:rsidR="00723AF0" w:rsidRPr="00B23EAB">
        <w:t>.</w:t>
      </w:r>
    </w:p>
    <w:p w:rsidR="00111AF2" w:rsidRPr="00B23EAB" w:rsidRDefault="00776C0C" w:rsidP="00083D45">
      <w:pPr>
        <w:pStyle w:val="Heading3"/>
      </w:pPr>
      <w:r>
        <w:t>Mācīties, iegaumēt Katehismu no galvas</w:t>
      </w:r>
      <w:r w:rsidR="00E32FDF" w:rsidRPr="00B23EAB">
        <w:t xml:space="preserve">. </w:t>
      </w:r>
    </w:p>
    <w:p w:rsidR="00B700BB" w:rsidRPr="00B23EAB" w:rsidRDefault="00ED18A1" w:rsidP="00083D45">
      <w:pPr>
        <w:pStyle w:val="Heading2"/>
        <w:spacing w:before="0" w:line="240" w:lineRule="auto"/>
      </w:pPr>
      <w:r>
        <w:t>Lietojot Katehismu svētdienas skolā</w:t>
      </w:r>
    </w:p>
    <w:p w:rsidR="00111AF2" w:rsidRPr="00B23EAB" w:rsidRDefault="00ED18A1" w:rsidP="00083D45">
      <w:pPr>
        <w:pStyle w:val="Heading3"/>
      </w:pPr>
      <w:r>
        <w:t>Nodrošinot, ka katram bērnam ir savs personīgais Katehisma eksemplārs</w:t>
      </w:r>
      <w:r w:rsidR="004E3A97" w:rsidRPr="00B23EAB">
        <w:t xml:space="preserve">. </w:t>
      </w:r>
    </w:p>
    <w:p w:rsidR="00B700BB" w:rsidRPr="00B23EAB" w:rsidRDefault="00ED18A1" w:rsidP="00083D45">
      <w:pPr>
        <w:pStyle w:val="Heading3"/>
      </w:pPr>
      <w:r>
        <w:t xml:space="preserve">Mācot bērniem dziedāt Lutera </w:t>
      </w:r>
      <w:r w:rsidR="00F057B2">
        <w:t>k</w:t>
      </w:r>
      <w:r>
        <w:t>atehisma dziesmas</w:t>
      </w:r>
    </w:p>
    <w:p w:rsidR="00B700BB" w:rsidRPr="00B23EAB" w:rsidRDefault="00ED18A1" w:rsidP="00083D45">
      <w:pPr>
        <w:pStyle w:val="Heading3"/>
      </w:pPr>
      <w:r>
        <w:t>Lietojot Katehismu svētdienas skolas nodarbību svētbrīžos</w:t>
      </w:r>
    </w:p>
    <w:p w:rsidR="00B700BB" w:rsidRPr="00B23EAB" w:rsidRDefault="00ED18A1" w:rsidP="00083D45">
      <w:pPr>
        <w:pStyle w:val="Heading3"/>
      </w:pPr>
      <w:r>
        <w:t>Atkārtojot un skandējot Katehismu svētdienas skolas nodarbībās</w:t>
      </w:r>
    </w:p>
    <w:p w:rsidR="00B700BB" w:rsidRPr="00B23EAB" w:rsidRDefault="00ED18A1" w:rsidP="00083D45">
      <w:pPr>
        <w:pStyle w:val="Heading3"/>
      </w:pPr>
      <w:r>
        <w:t>Mācot bērniem iegaumēt Katehismu no galvas.</w:t>
      </w:r>
    </w:p>
    <w:p w:rsidR="004E3A97" w:rsidRPr="00B23EAB" w:rsidRDefault="00527E2D" w:rsidP="00083D45">
      <w:pPr>
        <w:pStyle w:val="Heading3"/>
      </w:pPr>
      <w:r>
        <w:t>Izman</w:t>
      </w:r>
      <w:r w:rsidR="00ED18A1">
        <w:t>tojot Katehisma plakātus</w:t>
      </w:r>
    </w:p>
    <w:p w:rsidR="000E6A0D" w:rsidRPr="00B23EAB" w:rsidRDefault="00711F97" w:rsidP="00083D45">
      <w:pPr>
        <w:pStyle w:val="Heading1"/>
        <w:spacing w:before="0" w:line="240" w:lineRule="auto"/>
      </w:pPr>
      <w:r>
        <w:t xml:space="preserve">Kopsavilkums un </w:t>
      </w:r>
      <w:r w:rsidR="00F057B2">
        <w:t>secinājumi</w:t>
      </w:r>
    </w:p>
    <w:p w:rsidR="00491084" w:rsidRPr="00B23EAB" w:rsidRDefault="006D429D" w:rsidP="00083D45">
      <w:pPr>
        <w:pStyle w:val="Heading2"/>
        <w:spacing w:before="0" w:line="240" w:lineRule="auto"/>
      </w:pPr>
      <w:r>
        <w:t>Lut</w:t>
      </w:r>
      <w:r w:rsidR="00491084" w:rsidRPr="00B23EAB">
        <w:t>er</w:t>
      </w:r>
      <w:r>
        <w:t>a</w:t>
      </w:r>
      <w:r w:rsidR="00491084" w:rsidRPr="00B23EAB">
        <w:t xml:space="preserve"> </w:t>
      </w:r>
      <w:r>
        <w:t>katehismiem</w:t>
      </w:r>
      <w:r w:rsidR="00491084" w:rsidRPr="00B23EAB">
        <w:t xml:space="preserve">, </w:t>
      </w:r>
      <w:r>
        <w:t>īpaši viņa Mazajam katehismam</w:t>
      </w:r>
      <w:r w:rsidR="00491084" w:rsidRPr="00B23EAB">
        <w:t xml:space="preserve">, </w:t>
      </w:r>
      <w:r w:rsidR="003D12C0">
        <w:t>ir</w:t>
      </w:r>
      <w:r w:rsidR="00491084" w:rsidRPr="00B23EAB">
        <w:t xml:space="preserve"> </w:t>
      </w:r>
      <w:r>
        <w:t>izcila vēsture</w:t>
      </w:r>
      <w:r w:rsidR="00491084" w:rsidRPr="00B23EAB">
        <w:t>.</w:t>
      </w:r>
    </w:p>
    <w:p w:rsidR="00491084" w:rsidRPr="00B23EAB" w:rsidRDefault="006D429D" w:rsidP="00083D45">
      <w:pPr>
        <w:pStyle w:val="Heading2"/>
        <w:spacing w:before="0" w:line="240" w:lineRule="auto"/>
      </w:pPr>
      <w:r>
        <w:t>No Lutera katehismiem var daudz mācīties</w:t>
      </w:r>
    </w:p>
    <w:p w:rsidR="00200E42" w:rsidRPr="00B23EAB" w:rsidRDefault="006D429D" w:rsidP="00083D45">
      <w:pPr>
        <w:pStyle w:val="Heading3"/>
      </w:pPr>
      <w:r>
        <w:t>Bauslības un Evaņģēlija</w:t>
      </w:r>
      <w:r w:rsidR="00491084" w:rsidRPr="00B23EAB">
        <w:t xml:space="preserve"> </w:t>
      </w:r>
      <w:r>
        <w:t>akcentējums Lutera katehismos</w:t>
      </w:r>
    </w:p>
    <w:p w:rsidR="0016101B" w:rsidRPr="00B23EAB" w:rsidRDefault="0016101B" w:rsidP="00083D45">
      <w:pPr>
        <w:pStyle w:val="Heading3"/>
      </w:pPr>
      <w:r w:rsidRPr="00B23EAB">
        <w:t>Fo</w:t>
      </w:r>
      <w:r w:rsidR="006D429D">
        <w:t>kuss uz Evaņģēlija apsolījumu</w:t>
      </w:r>
    </w:p>
    <w:p w:rsidR="00491084" w:rsidRPr="00B23EAB" w:rsidRDefault="006D429D" w:rsidP="00083D45">
      <w:pPr>
        <w:pStyle w:val="Heading3"/>
      </w:pPr>
      <w:r>
        <w:t>Vienkāršs, iesācējiem piemērots stils</w:t>
      </w:r>
    </w:p>
    <w:p w:rsidR="0001024B" w:rsidRPr="00B23EAB" w:rsidRDefault="006D429D" w:rsidP="00083D45">
      <w:pPr>
        <w:pStyle w:val="Heading2"/>
        <w:spacing w:before="0" w:line="240" w:lineRule="auto"/>
      </w:pPr>
      <w:r>
        <w:t>Esiet stipri un drosmīgi</w:t>
      </w:r>
    </w:p>
    <w:p w:rsidR="001F51E0" w:rsidRPr="00B23EAB" w:rsidRDefault="006D429D" w:rsidP="00083D45">
      <w:pPr>
        <w:pStyle w:val="Heading3"/>
      </w:pPr>
      <w:r>
        <w:t>Atcerieties, ka spēks nav jūsos, bet Dieva Vārdā</w:t>
      </w:r>
    </w:p>
    <w:p w:rsidR="001F48A3" w:rsidRPr="00B23EAB" w:rsidRDefault="006D429D" w:rsidP="00083D45">
      <w:pPr>
        <w:pStyle w:val="Heading3"/>
      </w:pPr>
      <w:r>
        <w:t>Kā vecāki vai vecvecāki</w:t>
      </w:r>
      <w:r w:rsidR="00FC618D" w:rsidRPr="00B23EAB">
        <w:t xml:space="preserve"> – Joz. 24:15</w:t>
      </w:r>
    </w:p>
    <w:p w:rsidR="00C648A5" w:rsidRPr="00B23EAB" w:rsidRDefault="006D429D" w:rsidP="00083D45">
      <w:pPr>
        <w:pStyle w:val="Heading3"/>
      </w:pPr>
      <w:r>
        <w:t>Kā svētdienas skolas skolotāji</w:t>
      </w:r>
      <w:r w:rsidR="00FC618D" w:rsidRPr="00B23EAB">
        <w:t xml:space="preserve"> – Mt. 28:19–20</w:t>
      </w:r>
    </w:p>
    <w:p w:rsidR="003233CB" w:rsidRPr="00B23EAB" w:rsidRDefault="006D429D" w:rsidP="00083D45">
      <w:pPr>
        <w:pStyle w:val="Heading3"/>
      </w:pPr>
      <w:r>
        <w:t>Tiem, kas ir mācītāji</w:t>
      </w:r>
    </w:p>
    <w:p w:rsidR="00D770E5" w:rsidRPr="00B23EAB" w:rsidRDefault="00B766BF" w:rsidP="00083D45">
      <w:pPr>
        <w:pStyle w:val="Heading1"/>
        <w:spacing w:before="0" w:line="240" w:lineRule="auto"/>
      </w:pPr>
      <w:r>
        <w:t>Noslēdzošā atziņa no Lutera</w:t>
      </w:r>
    </w:p>
    <w:p w:rsidR="00757B0F" w:rsidRPr="00B23EAB" w:rsidRDefault="00B766BF" w:rsidP="00083D45">
      <w:pPr>
        <w:pStyle w:val="Heading2"/>
        <w:spacing w:before="0" w:line="240" w:lineRule="auto"/>
      </w:pPr>
      <w:r>
        <w:t>Kristieši liecina vajāšanās</w:t>
      </w:r>
    </w:p>
    <w:p w:rsidR="00B766BF" w:rsidRPr="00B23EAB" w:rsidRDefault="00B766BF" w:rsidP="00083D45">
      <w:pPr>
        <w:pStyle w:val="Heading3"/>
      </w:pPr>
      <w:r>
        <w:t>Lut</w:t>
      </w:r>
      <w:r w:rsidR="00B4466D" w:rsidRPr="00B23EAB">
        <w:t>er</w:t>
      </w:r>
      <w:r>
        <w:t>s to apzinājās un dedzīgi mudināja bērniem mācīt katehismu.</w:t>
      </w:r>
      <w:r w:rsidR="00506255" w:rsidRPr="00B23EAB">
        <w:t xml:space="preserve"> </w:t>
      </w:r>
    </w:p>
    <w:p w:rsidR="00757B0F" w:rsidRPr="00B23EAB" w:rsidRDefault="00B766BF" w:rsidP="00083D45">
      <w:pPr>
        <w:pStyle w:val="Heading3"/>
      </w:pPr>
      <w:r>
        <w:t>Šī patiesība attiecas uz jums, mani, mūsu bērniem un mūsu bērnu bērniem.</w:t>
      </w:r>
    </w:p>
    <w:p w:rsidR="001C63F5" w:rsidRPr="00B23EAB" w:rsidRDefault="00B766BF" w:rsidP="00083D45">
      <w:pPr>
        <w:pStyle w:val="Heading1"/>
        <w:spacing w:before="0" w:line="240" w:lineRule="auto"/>
        <w:rPr>
          <w:rStyle w:val="SubtleEmphasis"/>
          <w:i w:val="0"/>
          <w:color w:val="000000" w:themeColor="text1"/>
        </w:rPr>
      </w:pPr>
      <w:r>
        <w:rPr>
          <w:rStyle w:val="SubtleEmphasis"/>
          <w:i w:val="0"/>
          <w:color w:val="000000" w:themeColor="text1"/>
        </w:rPr>
        <w:t>Jautājumi, kontaktinformācija un noslēguma lūgšana</w:t>
      </w:r>
    </w:p>
    <w:p w:rsidR="001C63F5" w:rsidRPr="00B23EAB" w:rsidRDefault="00B766BF" w:rsidP="00083D45">
      <w:pPr>
        <w:pStyle w:val="Heading2"/>
        <w:spacing w:before="0" w:line="240" w:lineRule="auto"/>
      </w:pPr>
      <w:r>
        <w:t>Jautājumi</w:t>
      </w:r>
    </w:p>
    <w:p w:rsidR="001C63F5" w:rsidRPr="00B23EAB" w:rsidRDefault="00B766BF" w:rsidP="00083D45">
      <w:pPr>
        <w:pStyle w:val="Heading2"/>
        <w:spacing w:before="0" w:line="240" w:lineRule="auto"/>
      </w:pPr>
      <w:r>
        <w:t>Kontakti</w:t>
      </w:r>
      <w:r w:rsidR="001C63F5" w:rsidRPr="00B23EAB">
        <w:t>:</w:t>
      </w:r>
    </w:p>
    <w:p w:rsidR="001C63F5" w:rsidRPr="00B23EAB" w:rsidRDefault="001C63F5" w:rsidP="00083D45">
      <w:pPr>
        <w:pStyle w:val="Heading3"/>
      </w:pPr>
      <w:r w:rsidRPr="00B23EAB">
        <w:t>Terry E. Hoese</w:t>
      </w:r>
    </w:p>
    <w:p w:rsidR="001C63F5" w:rsidRPr="00B23EAB" w:rsidRDefault="001C63F5" w:rsidP="00083D45">
      <w:pPr>
        <w:pStyle w:val="Heading3"/>
      </w:pPr>
      <w:r w:rsidRPr="00B23EAB">
        <w:t>E</w:t>
      </w:r>
      <w:r w:rsidR="00B766BF">
        <w:t>-pasts</w:t>
      </w:r>
      <w:r w:rsidRPr="00B23EAB">
        <w:t xml:space="preserve">:  </w:t>
      </w:r>
      <w:hyperlink r:id="rId9" w:history="1">
        <w:r w:rsidRPr="00B23EAB">
          <w:rPr>
            <w:rStyle w:val="Hyperlink"/>
          </w:rPr>
          <w:t>tehoese@hotmail.com</w:t>
        </w:r>
      </w:hyperlink>
    </w:p>
    <w:p w:rsidR="00C5686A" w:rsidRPr="00B766BF" w:rsidRDefault="00B766BF" w:rsidP="00083D45">
      <w:pPr>
        <w:pStyle w:val="Heading2"/>
        <w:spacing w:before="0" w:line="240" w:lineRule="auto"/>
        <w:rPr>
          <w:rStyle w:val="SubtleEmphasis"/>
          <w:i w:val="0"/>
          <w:iCs w:val="0"/>
          <w:color w:val="000000" w:themeColor="text1"/>
        </w:rPr>
      </w:pPr>
      <w:r>
        <w:t>Noslēguma lūgšana</w:t>
      </w:r>
    </w:p>
    <w:sectPr w:rsidR="00C5686A" w:rsidRPr="00B766BF" w:rsidSect="000A5DB8">
      <w:headerReference w:type="default" r:id="rId10"/>
      <w:endnotePr>
        <w:numFmt w:val="decimal"/>
      </w:endnotePr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077" w:rsidRDefault="008F2077" w:rsidP="00357A01">
      <w:pPr>
        <w:spacing w:after="0" w:line="240" w:lineRule="auto"/>
      </w:pPr>
      <w:r>
        <w:separator/>
      </w:r>
    </w:p>
  </w:endnote>
  <w:endnote w:type="continuationSeparator" w:id="0">
    <w:p w:rsidR="008F2077" w:rsidRDefault="008F2077" w:rsidP="00357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077" w:rsidRDefault="008F2077" w:rsidP="00357A01">
      <w:pPr>
        <w:spacing w:after="0" w:line="240" w:lineRule="auto"/>
      </w:pPr>
      <w:r>
        <w:separator/>
      </w:r>
    </w:p>
  </w:footnote>
  <w:footnote w:type="continuationSeparator" w:id="0">
    <w:p w:rsidR="008F2077" w:rsidRDefault="008F2077" w:rsidP="00357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936" w:rsidRPr="00114B4C" w:rsidRDefault="00770936" w:rsidP="00914BFC">
    <w:pPr>
      <w:pStyle w:val="Header"/>
      <w:tabs>
        <w:tab w:val="clear" w:pos="9360"/>
        <w:tab w:val="right" w:pos="9000"/>
      </w:tabs>
      <w:rPr>
        <w:sz w:val="20"/>
      </w:rPr>
    </w:pPr>
    <w:r w:rsidRPr="00114B4C">
      <w:rPr>
        <w:sz w:val="20"/>
      </w:rPr>
      <w:t>The Family Prays the Catechis</w:t>
    </w:r>
    <w:r>
      <w:rPr>
        <w:sz w:val="20"/>
      </w:rPr>
      <w:t>m v.8.02</w:t>
    </w:r>
    <w:r w:rsidRPr="00114B4C">
      <w:rPr>
        <w:sz w:val="20"/>
      </w:rPr>
      <w:t xml:space="preserve"> (Sunday School Teachers)</w:t>
    </w:r>
    <w:r w:rsidRPr="00114B4C">
      <w:rPr>
        <w:sz w:val="20"/>
      </w:rPr>
      <w:tab/>
      <w:t xml:space="preserve">Page | </w:t>
    </w:r>
    <w:r w:rsidRPr="00114B4C">
      <w:rPr>
        <w:sz w:val="20"/>
      </w:rPr>
      <w:fldChar w:fldCharType="begin"/>
    </w:r>
    <w:r w:rsidRPr="00114B4C">
      <w:rPr>
        <w:sz w:val="20"/>
      </w:rPr>
      <w:instrText xml:space="preserve"> PAGE   \* MERGEFORMAT </w:instrText>
    </w:r>
    <w:r w:rsidRPr="00114B4C">
      <w:rPr>
        <w:sz w:val="20"/>
      </w:rPr>
      <w:fldChar w:fldCharType="separate"/>
    </w:r>
    <w:r w:rsidR="008F2077">
      <w:rPr>
        <w:noProof/>
        <w:sz w:val="20"/>
      </w:rPr>
      <w:t>1</w:t>
    </w:r>
    <w:r w:rsidRPr="00114B4C">
      <w:rPr>
        <w:noProof/>
        <w:sz w:val="20"/>
      </w:rPr>
      <w:fldChar w:fldCharType="end"/>
    </w:r>
  </w:p>
  <w:p w:rsidR="00770936" w:rsidRPr="00114B4C" w:rsidRDefault="00770936" w:rsidP="00357A01">
    <w:pPr>
      <w:pStyle w:val="Header"/>
      <w:rPr>
        <w:sz w:val="20"/>
      </w:rPr>
    </w:pPr>
    <w:r w:rsidRPr="00114B4C">
      <w:rPr>
        <w:sz w:val="20"/>
      </w:rPr>
      <w:t>LV Lecture/Seminar</w:t>
    </w:r>
  </w:p>
  <w:p w:rsidR="00770936" w:rsidRPr="00114B4C" w:rsidRDefault="00770936">
    <w:pPr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477EA"/>
    <w:multiLevelType w:val="multilevel"/>
    <w:tmpl w:val="B9BCE13E"/>
    <w:lvl w:ilvl="0">
      <w:start w:val="1"/>
      <w:numFmt w:val="upperRoman"/>
      <w:pStyle w:val="Heading1"/>
      <w:lvlText w:val="%1."/>
      <w:lvlJc w:val="left"/>
      <w:pPr>
        <w:ind w:left="27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rFonts w:hint="default"/>
        <w:b w:val="0"/>
      </w:rPr>
    </w:lvl>
    <w:lvl w:ilvl="2">
      <w:start w:val="1"/>
      <w:numFmt w:val="decimal"/>
      <w:pStyle w:val="Heading3"/>
      <w:lvlText w:val="%3."/>
      <w:lvlJc w:val="left"/>
      <w:pPr>
        <w:ind w:left="198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97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b w:val="0"/>
        <w:i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360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A01"/>
    <w:rsid w:val="000006B4"/>
    <w:rsid w:val="00001D4C"/>
    <w:rsid w:val="00003211"/>
    <w:rsid w:val="000046D5"/>
    <w:rsid w:val="000050CE"/>
    <w:rsid w:val="0001024B"/>
    <w:rsid w:val="000141C2"/>
    <w:rsid w:val="000149EB"/>
    <w:rsid w:val="00022013"/>
    <w:rsid w:val="00032B5F"/>
    <w:rsid w:val="000516BD"/>
    <w:rsid w:val="00062CB4"/>
    <w:rsid w:val="0006481E"/>
    <w:rsid w:val="00080901"/>
    <w:rsid w:val="00083D45"/>
    <w:rsid w:val="00085C78"/>
    <w:rsid w:val="000862CE"/>
    <w:rsid w:val="00090554"/>
    <w:rsid w:val="000A0225"/>
    <w:rsid w:val="000A1C5F"/>
    <w:rsid w:val="000A5DB8"/>
    <w:rsid w:val="000A7B7D"/>
    <w:rsid w:val="000B022A"/>
    <w:rsid w:val="000C036F"/>
    <w:rsid w:val="000C3D79"/>
    <w:rsid w:val="000D1B80"/>
    <w:rsid w:val="000D287F"/>
    <w:rsid w:val="000E02DA"/>
    <w:rsid w:val="000E5147"/>
    <w:rsid w:val="000E6175"/>
    <w:rsid w:val="000E6A0D"/>
    <w:rsid w:val="001105DA"/>
    <w:rsid w:val="00111AF2"/>
    <w:rsid w:val="00114B4C"/>
    <w:rsid w:val="0011644B"/>
    <w:rsid w:val="00121A89"/>
    <w:rsid w:val="001223A8"/>
    <w:rsid w:val="00123A2F"/>
    <w:rsid w:val="0012508D"/>
    <w:rsid w:val="00127C8C"/>
    <w:rsid w:val="00130BE2"/>
    <w:rsid w:val="00131BFD"/>
    <w:rsid w:val="001402C1"/>
    <w:rsid w:val="00140F08"/>
    <w:rsid w:val="00141CD2"/>
    <w:rsid w:val="00150D7E"/>
    <w:rsid w:val="00152343"/>
    <w:rsid w:val="00153C04"/>
    <w:rsid w:val="0016046B"/>
    <w:rsid w:val="0016101B"/>
    <w:rsid w:val="00162505"/>
    <w:rsid w:val="00162B10"/>
    <w:rsid w:val="001707DF"/>
    <w:rsid w:val="00174A9F"/>
    <w:rsid w:val="0018284F"/>
    <w:rsid w:val="00182B44"/>
    <w:rsid w:val="0018444E"/>
    <w:rsid w:val="0018466B"/>
    <w:rsid w:val="0018612E"/>
    <w:rsid w:val="00195C32"/>
    <w:rsid w:val="001A009C"/>
    <w:rsid w:val="001A15E8"/>
    <w:rsid w:val="001A5A06"/>
    <w:rsid w:val="001A5A6A"/>
    <w:rsid w:val="001A6CAA"/>
    <w:rsid w:val="001B3B70"/>
    <w:rsid w:val="001B6C9C"/>
    <w:rsid w:val="001C0390"/>
    <w:rsid w:val="001C13F3"/>
    <w:rsid w:val="001C13F4"/>
    <w:rsid w:val="001C4647"/>
    <w:rsid w:val="001C63F5"/>
    <w:rsid w:val="001D21C2"/>
    <w:rsid w:val="001D6288"/>
    <w:rsid w:val="001E1E23"/>
    <w:rsid w:val="001F454D"/>
    <w:rsid w:val="001F48A3"/>
    <w:rsid w:val="001F51E0"/>
    <w:rsid w:val="001F7190"/>
    <w:rsid w:val="002002F5"/>
    <w:rsid w:val="00200E42"/>
    <w:rsid w:val="00202C7F"/>
    <w:rsid w:val="0020530E"/>
    <w:rsid w:val="00206234"/>
    <w:rsid w:val="00212020"/>
    <w:rsid w:val="00213BFE"/>
    <w:rsid w:val="00213E98"/>
    <w:rsid w:val="0022364A"/>
    <w:rsid w:val="00223BFD"/>
    <w:rsid w:val="00226B7B"/>
    <w:rsid w:val="00227E07"/>
    <w:rsid w:val="00231C5D"/>
    <w:rsid w:val="002322A9"/>
    <w:rsid w:val="00232FC3"/>
    <w:rsid w:val="00234A86"/>
    <w:rsid w:val="00236944"/>
    <w:rsid w:val="00237521"/>
    <w:rsid w:val="002412B2"/>
    <w:rsid w:val="0024392A"/>
    <w:rsid w:val="002474A9"/>
    <w:rsid w:val="00247E44"/>
    <w:rsid w:val="0025280D"/>
    <w:rsid w:val="002528BC"/>
    <w:rsid w:val="00253235"/>
    <w:rsid w:val="00254D1B"/>
    <w:rsid w:val="00257825"/>
    <w:rsid w:val="002624AC"/>
    <w:rsid w:val="002659DA"/>
    <w:rsid w:val="002714D7"/>
    <w:rsid w:val="002740F5"/>
    <w:rsid w:val="002747D3"/>
    <w:rsid w:val="00276381"/>
    <w:rsid w:val="00276E51"/>
    <w:rsid w:val="00281ACB"/>
    <w:rsid w:val="00282395"/>
    <w:rsid w:val="002823A8"/>
    <w:rsid w:val="00282606"/>
    <w:rsid w:val="00282CA5"/>
    <w:rsid w:val="00285866"/>
    <w:rsid w:val="00296999"/>
    <w:rsid w:val="002B414C"/>
    <w:rsid w:val="002B54A8"/>
    <w:rsid w:val="002B5957"/>
    <w:rsid w:val="002C2D52"/>
    <w:rsid w:val="002C7A3E"/>
    <w:rsid w:val="002D37AD"/>
    <w:rsid w:val="002E2160"/>
    <w:rsid w:val="002E4697"/>
    <w:rsid w:val="002E59E4"/>
    <w:rsid w:val="002F0994"/>
    <w:rsid w:val="003103EF"/>
    <w:rsid w:val="00314654"/>
    <w:rsid w:val="003168B1"/>
    <w:rsid w:val="003233CB"/>
    <w:rsid w:val="00325312"/>
    <w:rsid w:val="00325574"/>
    <w:rsid w:val="003257BF"/>
    <w:rsid w:val="0033696A"/>
    <w:rsid w:val="003436D7"/>
    <w:rsid w:val="00350580"/>
    <w:rsid w:val="00352BD5"/>
    <w:rsid w:val="00354E1E"/>
    <w:rsid w:val="00354F21"/>
    <w:rsid w:val="003552F9"/>
    <w:rsid w:val="003563EE"/>
    <w:rsid w:val="00357A01"/>
    <w:rsid w:val="00370380"/>
    <w:rsid w:val="00381800"/>
    <w:rsid w:val="00383430"/>
    <w:rsid w:val="0038448F"/>
    <w:rsid w:val="00387A4A"/>
    <w:rsid w:val="003925EC"/>
    <w:rsid w:val="003969A2"/>
    <w:rsid w:val="003A301C"/>
    <w:rsid w:val="003A3B3B"/>
    <w:rsid w:val="003B7B79"/>
    <w:rsid w:val="003C2A05"/>
    <w:rsid w:val="003C3BF6"/>
    <w:rsid w:val="003C4C14"/>
    <w:rsid w:val="003D12C0"/>
    <w:rsid w:val="003E0FD2"/>
    <w:rsid w:val="003E44F8"/>
    <w:rsid w:val="003F1F62"/>
    <w:rsid w:val="003F26C0"/>
    <w:rsid w:val="003F3FE6"/>
    <w:rsid w:val="003F45C2"/>
    <w:rsid w:val="00402F45"/>
    <w:rsid w:val="004157A6"/>
    <w:rsid w:val="00416007"/>
    <w:rsid w:val="00416F49"/>
    <w:rsid w:val="00417D41"/>
    <w:rsid w:val="004214C7"/>
    <w:rsid w:val="00425693"/>
    <w:rsid w:val="00440FF8"/>
    <w:rsid w:val="0044289F"/>
    <w:rsid w:val="004631E3"/>
    <w:rsid w:val="00472389"/>
    <w:rsid w:val="004765B1"/>
    <w:rsid w:val="00476DCA"/>
    <w:rsid w:val="00482392"/>
    <w:rsid w:val="00487C87"/>
    <w:rsid w:val="00487EC5"/>
    <w:rsid w:val="00491084"/>
    <w:rsid w:val="0049719A"/>
    <w:rsid w:val="00497C97"/>
    <w:rsid w:val="004A5615"/>
    <w:rsid w:val="004B59C2"/>
    <w:rsid w:val="004B7DE5"/>
    <w:rsid w:val="004B7EBC"/>
    <w:rsid w:val="004D0FD4"/>
    <w:rsid w:val="004D2B37"/>
    <w:rsid w:val="004E3A97"/>
    <w:rsid w:val="004E6334"/>
    <w:rsid w:val="00503BB2"/>
    <w:rsid w:val="00506255"/>
    <w:rsid w:val="0051610D"/>
    <w:rsid w:val="00516C40"/>
    <w:rsid w:val="00517A31"/>
    <w:rsid w:val="005228D9"/>
    <w:rsid w:val="005236EF"/>
    <w:rsid w:val="00527E2D"/>
    <w:rsid w:val="00555214"/>
    <w:rsid w:val="005570E4"/>
    <w:rsid w:val="00557508"/>
    <w:rsid w:val="00557AB6"/>
    <w:rsid w:val="00567485"/>
    <w:rsid w:val="005732B1"/>
    <w:rsid w:val="005903BD"/>
    <w:rsid w:val="0059454B"/>
    <w:rsid w:val="00596B92"/>
    <w:rsid w:val="005A0790"/>
    <w:rsid w:val="005B5312"/>
    <w:rsid w:val="005C5909"/>
    <w:rsid w:val="005C5D87"/>
    <w:rsid w:val="005D4309"/>
    <w:rsid w:val="005D5C42"/>
    <w:rsid w:val="005D7B24"/>
    <w:rsid w:val="005F2465"/>
    <w:rsid w:val="005F458D"/>
    <w:rsid w:val="00600B27"/>
    <w:rsid w:val="00601BE7"/>
    <w:rsid w:val="0060454B"/>
    <w:rsid w:val="00606D19"/>
    <w:rsid w:val="006106FB"/>
    <w:rsid w:val="00614B9C"/>
    <w:rsid w:val="00622133"/>
    <w:rsid w:val="0063118F"/>
    <w:rsid w:val="0063343F"/>
    <w:rsid w:val="00633F6E"/>
    <w:rsid w:val="00643562"/>
    <w:rsid w:val="006464EF"/>
    <w:rsid w:val="00647C49"/>
    <w:rsid w:val="00652011"/>
    <w:rsid w:val="006567CD"/>
    <w:rsid w:val="006568BF"/>
    <w:rsid w:val="00670110"/>
    <w:rsid w:val="00671C16"/>
    <w:rsid w:val="00673D43"/>
    <w:rsid w:val="006A072F"/>
    <w:rsid w:val="006A72AA"/>
    <w:rsid w:val="006B300D"/>
    <w:rsid w:val="006B7E1D"/>
    <w:rsid w:val="006D242D"/>
    <w:rsid w:val="006D2A31"/>
    <w:rsid w:val="006D3FE8"/>
    <w:rsid w:val="006D429D"/>
    <w:rsid w:val="006E3B45"/>
    <w:rsid w:val="006F5CAE"/>
    <w:rsid w:val="006F6430"/>
    <w:rsid w:val="006F6E32"/>
    <w:rsid w:val="00700714"/>
    <w:rsid w:val="00711F97"/>
    <w:rsid w:val="0072344F"/>
    <w:rsid w:val="00723AF0"/>
    <w:rsid w:val="00736994"/>
    <w:rsid w:val="007463E1"/>
    <w:rsid w:val="00757B0F"/>
    <w:rsid w:val="00757DE3"/>
    <w:rsid w:val="00770936"/>
    <w:rsid w:val="00773476"/>
    <w:rsid w:val="0077447B"/>
    <w:rsid w:val="00776C0C"/>
    <w:rsid w:val="007829AC"/>
    <w:rsid w:val="00784315"/>
    <w:rsid w:val="00796354"/>
    <w:rsid w:val="007A1933"/>
    <w:rsid w:val="007A382C"/>
    <w:rsid w:val="007A47BB"/>
    <w:rsid w:val="007B6C6F"/>
    <w:rsid w:val="007C6360"/>
    <w:rsid w:val="007D1AB1"/>
    <w:rsid w:val="007D2B95"/>
    <w:rsid w:val="007D3DBF"/>
    <w:rsid w:val="007D4203"/>
    <w:rsid w:val="007E7105"/>
    <w:rsid w:val="007F0BBA"/>
    <w:rsid w:val="007F262F"/>
    <w:rsid w:val="0080121F"/>
    <w:rsid w:val="008049FD"/>
    <w:rsid w:val="00817178"/>
    <w:rsid w:val="00817BDD"/>
    <w:rsid w:val="00822E8A"/>
    <w:rsid w:val="0082740A"/>
    <w:rsid w:val="008276F9"/>
    <w:rsid w:val="00832175"/>
    <w:rsid w:val="00832C96"/>
    <w:rsid w:val="008435AD"/>
    <w:rsid w:val="008437B2"/>
    <w:rsid w:val="008517E0"/>
    <w:rsid w:val="0085561B"/>
    <w:rsid w:val="00855E27"/>
    <w:rsid w:val="00861556"/>
    <w:rsid w:val="00867423"/>
    <w:rsid w:val="00870460"/>
    <w:rsid w:val="00870DD1"/>
    <w:rsid w:val="00872165"/>
    <w:rsid w:val="008813AB"/>
    <w:rsid w:val="00884FDF"/>
    <w:rsid w:val="00893675"/>
    <w:rsid w:val="00896E73"/>
    <w:rsid w:val="008A1AE7"/>
    <w:rsid w:val="008A2B67"/>
    <w:rsid w:val="008A7928"/>
    <w:rsid w:val="008B1DB3"/>
    <w:rsid w:val="008B26A4"/>
    <w:rsid w:val="008C2973"/>
    <w:rsid w:val="008C648F"/>
    <w:rsid w:val="008D268E"/>
    <w:rsid w:val="008D4737"/>
    <w:rsid w:val="008D66EF"/>
    <w:rsid w:val="008F2077"/>
    <w:rsid w:val="008F63A3"/>
    <w:rsid w:val="008F76DD"/>
    <w:rsid w:val="008F78A2"/>
    <w:rsid w:val="00906A41"/>
    <w:rsid w:val="009073EC"/>
    <w:rsid w:val="009147A3"/>
    <w:rsid w:val="00914BFC"/>
    <w:rsid w:val="009163F7"/>
    <w:rsid w:val="009357DE"/>
    <w:rsid w:val="00946422"/>
    <w:rsid w:val="00955C8C"/>
    <w:rsid w:val="00962CD3"/>
    <w:rsid w:val="009703AE"/>
    <w:rsid w:val="009708DF"/>
    <w:rsid w:val="009859FE"/>
    <w:rsid w:val="00991693"/>
    <w:rsid w:val="00995E09"/>
    <w:rsid w:val="009A029B"/>
    <w:rsid w:val="009B6599"/>
    <w:rsid w:val="009C0D40"/>
    <w:rsid w:val="009C1E08"/>
    <w:rsid w:val="009C6F46"/>
    <w:rsid w:val="009D59C2"/>
    <w:rsid w:val="009E074E"/>
    <w:rsid w:val="009E20C7"/>
    <w:rsid w:val="00A05033"/>
    <w:rsid w:val="00A07EE2"/>
    <w:rsid w:val="00A1338E"/>
    <w:rsid w:val="00A164AD"/>
    <w:rsid w:val="00A34D61"/>
    <w:rsid w:val="00A46346"/>
    <w:rsid w:val="00A52C26"/>
    <w:rsid w:val="00A537A0"/>
    <w:rsid w:val="00A64FF2"/>
    <w:rsid w:val="00A73CE9"/>
    <w:rsid w:val="00A82F7C"/>
    <w:rsid w:val="00A83129"/>
    <w:rsid w:val="00A944E8"/>
    <w:rsid w:val="00AA6963"/>
    <w:rsid w:val="00AB3D63"/>
    <w:rsid w:val="00AB5F79"/>
    <w:rsid w:val="00AB7FF3"/>
    <w:rsid w:val="00AC6291"/>
    <w:rsid w:val="00AC66AB"/>
    <w:rsid w:val="00AD4E4B"/>
    <w:rsid w:val="00AE224D"/>
    <w:rsid w:val="00AF4C1F"/>
    <w:rsid w:val="00AF4F6F"/>
    <w:rsid w:val="00AF557F"/>
    <w:rsid w:val="00B0288C"/>
    <w:rsid w:val="00B03F13"/>
    <w:rsid w:val="00B04DE2"/>
    <w:rsid w:val="00B05424"/>
    <w:rsid w:val="00B103BE"/>
    <w:rsid w:val="00B12D11"/>
    <w:rsid w:val="00B16F8C"/>
    <w:rsid w:val="00B23EAB"/>
    <w:rsid w:val="00B2692C"/>
    <w:rsid w:val="00B27D4E"/>
    <w:rsid w:val="00B31F8D"/>
    <w:rsid w:val="00B4287C"/>
    <w:rsid w:val="00B4466D"/>
    <w:rsid w:val="00B55BBE"/>
    <w:rsid w:val="00B55E65"/>
    <w:rsid w:val="00B60630"/>
    <w:rsid w:val="00B700BB"/>
    <w:rsid w:val="00B725CE"/>
    <w:rsid w:val="00B76090"/>
    <w:rsid w:val="00B766BF"/>
    <w:rsid w:val="00B806F7"/>
    <w:rsid w:val="00B82DB6"/>
    <w:rsid w:val="00B90604"/>
    <w:rsid w:val="00B94C17"/>
    <w:rsid w:val="00BA1FA9"/>
    <w:rsid w:val="00BB09AD"/>
    <w:rsid w:val="00BB1734"/>
    <w:rsid w:val="00BB1F02"/>
    <w:rsid w:val="00BB3A5D"/>
    <w:rsid w:val="00BC0FBE"/>
    <w:rsid w:val="00BC201D"/>
    <w:rsid w:val="00BC367C"/>
    <w:rsid w:val="00BC5119"/>
    <w:rsid w:val="00BC61F0"/>
    <w:rsid w:val="00BD2D9D"/>
    <w:rsid w:val="00BE0944"/>
    <w:rsid w:val="00BE5AB8"/>
    <w:rsid w:val="00BF08D4"/>
    <w:rsid w:val="00BF23EE"/>
    <w:rsid w:val="00C0071D"/>
    <w:rsid w:val="00C068CD"/>
    <w:rsid w:val="00C11F21"/>
    <w:rsid w:val="00C12272"/>
    <w:rsid w:val="00C218EE"/>
    <w:rsid w:val="00C23B2B"/>
    <w:rsid w:val="00C251B1"/>
    <w:rsid w:val="00C30597"/>
    <w:rsid w:val="00C33E47"/>
    <w:rsid w:val="00C400F4"/>
    <w:rsid w:val="00C46A47"/>
    <w:rsid w:val="00C51169"/>
    <w:rsid w:val="00C51F60"/>
    <w:rsid w:val="00C53A43"/>
    <w:rsid w:val="00C53CED"/>
    <w:rsid w:val="00C5686A"/>
    <w:rsid w:val="00C63363"/>
    <w:rsid w:val="00C648A5"/>
    <w:rsid w:val="00C66D57"/>
    <w:rsid w:val="00C66DAF"/>
    <w:rsid w:val="00C67D5C"/>
    <w:rsid w:val="00C7111A"/>
    <w:rsid w:val="00C86B49"/>
    <w:rsid w:val="00C87126"/>
    <w:rsid w:val="00C93BAC"/>
    <w:rsid w:val="00CB2354"/>
    <w:rsid w:val="00CC10DB"/>
    <w:rsid w:val="00CC1222"/>
    <w:rsid w:val="00CD7D0A"/>
    <w:rsid w:val="00CE7AA1"/>
    <w:rsid w:val="00CF0DE3"/>
    <w:rsid w:val="00CF373C"/>
    <w:rsid w:val="00CF42CD"/>
    <w:rsid w:val="00D034D5"/>
    <w:rsid w:val="00D069BF"/>
    <w:rsid w:val="00D16011"/>
    <w:rsid w:val="00D207E0"/>
    <w:rsid w:val="00D22B68"/>
    <w:rsid w:val="00D253AB"/>
    <w:rsid w:val="00D3573C"/>
    <w:rsid w:val="00D429AA"/>
    <w:rsid w:val="00D45DB5"/>
    <w:rsid w:val="00D472B6"/>
    <w:rsid w:val="00D51479"/>
    <w:rsid w:val="00D60DD4"/>
    <w:rsid w:val="00D617CC"/>
    <w:rsid w:val="00D70816"/>
    <w:rsid w:val="00D71603"/>
    <w:rsid w:val="00D770E5"/>
    <w:rsid w:val="00D81BB8"/>
    <w:rsid w:val="00D93746"/>
    <w:rsid w:val="00DA2153"/>
    <w:rsid w:val="00DA262B"/>
    <w:rsid w:val="00DA48E9"/>
    <w:rsid w:val="00DA579C"/>
    <w:rsid w:val="00DC1897"/>
    <w:rsid w:val="00DC6659"/>
    <w:rsid w:val="00DD1979"/>
    <w:rsid w:val="00DF2170"/>
    <w:rsid w:val="00DF21E9"/>
    <w:rsid w:val="00DF3302"/>
    <w:rsid w:val="00DF3DDE"/>
    <w:rsid w:val="00DF4AE6"/>
    <w:rsid w:val="00DF56E2"/>
    <w:rsid w:val="00DF6E4B"/>
    <w:rsid w:val="00E02EEC"/>
    <w:rsid w:val="00E1012C"/>
    <w:rsid w:val="00E242D9"/>
    <w:rsid w:val="00E306F2"/>
    <w:rsid w:val="00E31C87"/>
    <w:rsid w:val="00E32578"/>
    <w:rsid w:val="00E32FDF"/>
    <w:rsid w:val="00E4602A"/>
    <w:rsid w:val="00E46976"/>
    <w:rsid w:val="00E4732C"/>
    <w:rsid w:val="00E477AB"/>
    <w:rsid w:val="00E53992"/>
    <w:rsid w:val="00E67706"/>
    <w:rsid w:val="00E710A7"/>
    <w:rsid w:val="00E7654B"/>
    <w:rsid w:val="00E77882"/>
    <w:rsid w:val="00E82179"/>
    <w:rsid w:val="00E8552D"/>
    <w:rsid w:val="00E871AD"/>
    <w:rsid w:val="00EA21C2"/>
    <w:rsid w:val="00EA2288"/>
    <w:rsid w:val="00EA596E"/>
    <w:rsid w:val="00EA6F33"/>
    <w:rsid w:val="00EB0EA0"/>
    <w:rsid w:val="00EC2B26"/>
    <w:rsid w:val="00EC371D"/>
    <w:rsid w:val="00EC4C37"/>
    <w:rsid w:val="00ED18A1"/>
    <w:rsid w:val="00ED278F"/>
    <w:rsid w:val="00ED65C3"/>
    <w:rsid w:val="00ED7E8A"/>
    <w:rsid w:val="00EE07D9"/>
    <w:rsid w:val="00EE089A"/>
    <w:rsid w:val="00EF2699"/>
    <w:rsid w:val="00EF38EF"/>
    <w:rsid w:val="00EF5C3F"/>
    <w:rsid w:val="00F057B2"/>
    <w:rsid w:val="00F13687"/>
    <w:rsid w:val="00F3329E"/>
    <w:rsid w:val="00F47BF6"/>
    <w:rsid w:val="00F518E9"/>
    <w:rsid w:val="00F638D4"/>
    <w:rsid w:val="00F64891"/>
    <w:rsid w:val="00F6694F"/>
    <w:rsid w:val="00F756D8"/>
    <w:rsid w:val="00F77026"/>
    <w:rsid w:val="00F84733"/>
    <w:rsid w:val="00FA31AA"/>
    <w:rsid w:val="00FA632C"/>
    <w:rsid w:val="00FA772A"/>
    <w:rsid w:val="00FB2EB8"/>
    <w:rsid w:val="00FB3B47"/>
    <w:rsid w:val="00FB6FEA"/>
    <w:rsid w:val="00FB736F"/>
    <w:rsid w:val="00FC618D"/>
    <w:rsid w:val="00FC7D1C"/>
    <w:rsid w:val="00FD0FCA"/>
    <w:rsid w:val="00FD44EE"/>
    <w:rsid w:val="00FD4CFE"/>
    <w:rsid w:val="00FD6C5B"/>
    <w:rsid w:val="00FE198B"/>
    <w:rsid w:val="00FE2345"/>
    <w:rsid w:val="00FE41EF"/>
    <w:rsid w:val="00FF330B"/>
    <w:rsid w:val="00FF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4A9"/>
    <w:pPr>
      <w:spacing w:after="120"/>
    </w:pPr>
    <w:rPr>
      <w:rFonts w:asciiTheme="majorHAnsi" w:hAnsiTheme="majorHAnsi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B0EA0"/>
    <w:pPr>
      <w:widowControl w:val="0"/>
      <w:numPr>
        <w:numId w:val="1"/>
      </w:numPr>
      <w:spacing w:before="360" w:after="0"/>
      <w:ind w:left="0"/>
      <w:contextualSpacing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5686A"/>
    <w:pPr>
      <w:numPr>
        <w:ilvl w:val="1"/>
        <w:numId w:val="1"/>
      </w:numPr>
      <w:spacing w:before="180" w:after="0"/>
      <w:outlineLvl w:val="1"/>
    </w:pPr>
    <w:rPr>
      <w:rFonts w:eastAsiaTheme="majorEastAsia" w:cstheme="majorBidi"/>
      <w:bC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083D45"/>
    <w:pPr>
      <w:numPr>
        <w:ilvl w:val="2"/>
        <w:numId w:val="1"/>
      </w:numPr>
      <w:spacing w:after="0" w:line="240" w:lineRule="auto"/>
      <w:ind w:left="1009"/>
      <w:outlineLvl w:val="2"/>
    </w:pPr>
    <w:rPr>
      <w:rFonts w:eastAsiaTheme="majorEastAsia" w:cstheme="majorBidi"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C371D"/>
    <w:pPr>
      <w:ind w:left="1440"/>
      <w:outlineLvl w:val="3"/>
    </w:pPr>
    <w:rPr>
      <w:rFonts w:eastAsiaTheme="majorEastAsia" w:cstheme="majorBidi"/>
      <w:bCs/>
      <w:iCs/>
      <w:color w:val="000000" w:themeColor="text1"/>
    </w:rPr>
  </w:style>
  <w:style w:type="paragraph" w:styleId="Heading5">
    <w:name w:val="heading 5"/>
    <w:basedOn w:val="Normal"/>
    <w:link w:val="Heading5Char"/>
    <w:autoRedefine/>
    <w:uiPriority w:val="9"/>
    <w:unhideWhenUsed/>
    <w:qFormat/>
    <w:rsid w:val="00A1338E"/>
    <w:pPr>
      <w:widowControl w:val="0"/>
      <w:numPr>
        <w:ilvl w:val="4"/>
        <w:numId w:val="1"/>
      </w:numPr>
      <w:spacing w:after="0"/>
      <w:ind w:left="2160"/>
      <w:outlineLvl w:val="4"/>
    </w:pPr>
    <w:rPr>
      <w:rFonts w:eastAsiaTheme="majorEastAsia" w:cstheme="majorBidi"/>
      <w:color w:val="000000" w:themeColor="text1"/>
    </w:rPr>
  </w:style>
  <w:style w:type="paragraph" w:styleId="Heading6">
    <w:name w:val="heading 6"/>
    <w:basedOn w:val="Normal"/>
    <w:link w:val="Heading6Char"/>
    <w:uiPriority w:val="9"/>
    <w:unhideWhenUsed/>
    <w:qFormat/>
    <w:rsid w:val="00FF6694"/>
    <w:pPr>
      <w:keepNext/>
      <w:keepLines/>
      <w:numPr>
        <w:ilvl w:val="5"/>
        <w:numId w:val="1"/>
      </w:numPr>
      <w:spacing w:after="60"/>
      <w:ind w:left="2880"/>
      <w:outlineLvl w:val="5"/>
    </w:pPr>
    <w:rPr>
      <w:rFonts w:eastAsiaTheme="majorEastAsia" w:cstheme="majorBidi"/>
      <w:iCs/>
      <w:color w:val="000000" w:themeColor="text1"/>
    </w:rPr>
  </w:style>
  <w:style w:type="paragraph" w:styleId="Heading7">
    <w:name w:val="heading 7"/>
    <w:basedOn w:val="Normal"/>
    <w:link w:val="Heading7Char"/>
    <w:uiPriority w:val="9"/>
    <w:unhideWhenUsed/>
    <w:qFormat/>
    <w:rsid w:val="007A1933"/>
    <w:pPr>
      <w:keepNext/>
      <w:keepLines/>
      <w:numPr>
        <w:ilvl w:val="6"/>
        <w:numId w:val="1"/>
      </w:numPr>
      <w:spacing w:after="0"/>
      <w:outlineLvl w:val="6"/>
    </w:pPr>
    <w:rPr>
      <w:rFonts w:eastAsiaTheme="majorEastAsia" w:cstheme="majorBidi"/>
      <w:iCs/>
      <w:color w:val="262626" w:themeColor="text1" w:themeTint="D9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82F7C"/>
    <w:pPr>
      <w:keepNext/>
      <w:keepLines/>
      <w:numPr>
        <w:ilvl w:val="7"/>
        <w:numId w:val="1"/>
      </w:numPr>
      <w:spacing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7A01"/>
    <w:pPr>
      <w:keepNext/>
      <w:keepLines/>
      <w:numPr>
        <w:ilvl w:val="8"/>
        <w:numId w:val="1"/>
      </w:numPr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0EA0"/>
    <w:rPr>
      <w:rFonts w:asciiTheme="majorHAnsi" w:eastAsiaTheme="majorEastAsia" w:hAnsiTheme="majorHAnsi" w:cstheme="majorBidi"/>
      <w:b/>
      <w:bCs/>
      <w:color w:val="000000" w:themeColor="text1"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5686A"/>
    <w:rPr>
      <w:rFonts w:asciiTheme="majorHAnsi" w:eastAsiaTheme="majorEastAsia" w:hAnsiTheme="majorHAnsi" w:cstheme="majorBidi"/>
      <w:bCs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83D45"/>
    <w:rPr>
      <w:rFonts w:asciiTheme="majorHAnsi" w:eastAsiaTheme="majorEastAsia" w:hAnsiTheme="majorHAnsi" w:cstheme="majorBidi"/>
      <w:bCs/>
      <w:color w:val="000000" w:themeColor="text1"/>
      <w:sz w:val="24"/>
    </w:rPr>
  </w:style>
  <w:style w:type="paragraph" w:styleId="NoSpacing">
    <w:name w:val="No Spacing"/>
    <w:basedOn w:val="Normal"/>
    <w:uiPriority w:val="1"/>
    <w:qFormat/>
    <w:rsid w:val="002412B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FE19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000000" w:themeColor="text1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198B"/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character" w:customStyle="1" w:styleId="Heading4Char">
    <w:name w:val="Heading 4 Char"/>
    <w:basedOn w:val="DefaultParagraphFont"/>
    <w:link w:val="Heading4"/>
    <w:uiPriority w:val="9"/>
    <w:rsid w:val="00EC371D"/>
    <w:rPr>
      <w:rFonts w:asciiTheme="majorHAnsi" w:eastAsiaTheme="majorEastAsia" w:hAnsiTheme="majorHAnsi" w:cstheme="majorBidi"/>
      <w:bCs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sid w:val="00A133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rsid w:val="00FF6694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rsid w:val="007A1933"/>
    <w:rPr>
      <w:rFonts w:asciiTheme="majorHAnsi" w:eastAsiaTheme="majorEastAsia" w:hAnsiTheme="majorHAnsi" w:cstheme="majorBidi"/>
      <w:iCs/>
      <w:color w:val="262626" w:themeColor="text1" w:themeTint="D9"/>
    </w:rPr>
  </w:style>
  <w:style w:type="character" w:customStyle="1" w:styleId="Heading8Char">
    <w:name w:val="Heading 8 Char"/>
    <w:basedOn w:val="DefaultParagraphFont"/>
    <w:link w:val="Heading8"/>
    <w:uiPriority w:val="9"/>
    <w:rsid w:val="00A82F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7A0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57A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7A01"/>
  </w:style>
  <w:style w:type="paragraph" w:styleId="Footer">
    <w:name w:val="footer"/>
    <w:basedOn w:val="Normal"/>
    <w:link w:val="FooterChar"/>
    <w:uiPriority w:val="99"/>
    <w:unhideWhenUsed/>
    <w:rsid w:val="00CF42CD"/>
    <w:pPr>
      <w:tabs>
        <w:tab w:val="center" w:pos="4680"/>
        <w:tab w:val="right" w:pos="9360"/>
      </w:tabs>
      <w:spacing w:after="0"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CF42CD"/>
    <w:rPr>
      <w:rFonts w:asciiTheme="majorHAnsi" w:hAnsiTheme="majorHAnsi"/>
      <w:sz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508D"/>
    <w:pPr>
      <w:numPr>
        <w:ilvl w:val="1"/>
      </w:numPr>
      <w:ind w:firstLine="720"/>
    </w:pPr>
    <w:rPr>
      <w:rFonts w:eastAsiaTheme="majorEastAsia" w:cstheme="majorBidi"/>
      <w:i/>
      <w:iCs/>
      <w:color w:val="000000" w:themeColor="tex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2508D"/>
    <w:rPr>
      <w:rFonts w:asciiTheme="majorHAnsi" w:eastAsiaTheme="majorEastAsia" w:hAnsiTheme="majorHAnsi" w:cstheme="majorBidi"/>
      <w:i/>
      <w:iCs/>
      <w:color w:val="000000" w:themeColor="text1"/>
      <w:spacing w:val="15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400F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400F4"/>
    <w:rPr>
      <w:rFonts w:asciiTheme="majorHAnsi" w:hAnsiTheme="majorHAns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400F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0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2D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23E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23EE"/>
    <w:rPr>
      <w:rFonts w:asciiTheme="majorHAnsi" w:hAnsiTheme="maj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F23E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71C16"/>
    <w:rPr>
      <w:color w:val="0000FF" w:themeColor="hyperlink"/>
      <w:u w:val="single"/>
    </w:rPr>
  </w:style>
  <w:style w:type="paragraph" w:customStyle="1" w:styleId="Footnote">
    <w:name w:val="Footnote"/>
    <w:basedOn w:val="Footer"/>
    <w:link w:val="FootnoteChar"/>
    <w:qFormat/>
    <w:rsid w:val="00B700BB"/>
  </w:style>
  <w:style w:type="character" w:customStyle="1" w:styleId="FootnoteChar">
    <w:name w:val="Footnote Char"/>
    <w:basedOn w:val="FooterChar"/>
    <w:link w:val="Footnote"/>
    <w:rsid w:val="00B700BB"/>
    <w:rPr>
      <w:rFonts w:asciiTheme="majorHAnsi" w:hAnsiTheme="majorHAnsi"/>
      <w:sz w:val="18"/>
    </w:rPr>
  </w:style>
  <w:style w:type="character" w:styleId="SubtleEmphasis">
    <w:name w:val="Subtle Emphasis"/>
    <w:basedOn w:val="DefaultParagraphFont"/>
    <w:uiPriority w:val="19"/>
    <w:qFormat/>
    <w:rsid w:val="00C5686A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4A9"/>
    <w:pPr>
      <w:spacing w:after="120"/>
    </w:pPr>
    <w:rPr>
      <w:rFonts w:asciiTheme="majorHAnsi" w:hAnsiTheme="majorHAnsi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B0EA0"/>
    <w:pPr>
      <w:widowControl w:val="0"/>
      <w:numPr>
        <w:numId w:val="1"/>
      </w:numPr>
      <w:spacing w:before="360" w:after="0"/>
      <w:ind w:left="0"/>
      <w:contextualSpacing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5686A"/>
    <w:pPr>
      <w:numPr>
        <w:ilvl w:val="1"/>
        <w:numId w:val="1"/>
      </w:numPr>
      <w:spacing w:before="180" w:after="0"/>
      <w:outlineLvl w:val="1"/>
    </w:pPr>
    <w:rPr>
      <w:rFonts w:eastAsiaTheme="majorEastAsia" w:cstheme="majorBidi"/>
      <w:bC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083D45"/>
    <w:pPr>
      <w:numPr>
        <w:ilvl w:val="2"/>
        <w:numId w:val="1"/>
      </w:numPr>
      <w:spacing w:after="0" w:line="240" w:lineRule="auto"/>
      <w:ind w:left="1009"/>
      <w:outlineLvl w:val="2"/>
    </w:pPr>
    <w:rPr>
      <w:rFonts w:eastAsiaTheme="majorEastAsia" w:cstheme="majorBidi"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C371D"/>
    <w:pPr>
      <w:ind w:left="1440"/>
      <w:outlineLvl w:val="3"/>
    </w:pPr>
    <w:rPr>
      <w:rFonts w:eastAsiaTheme="majorEastAsia" w:cstheme="majorBidi"/>
      <w:bCs/>
      <w:iCs/>
      <w:color w:val="000000" w:themeColor="text1"/>
    </w:rPr>
  </w:style>
  <w:style w:type="paragraph" w:styleId="Heading5">
    <w:name w:val="heading 5"/>
    <w:basedOn w:val="Normal"/>
    <w:link w:val="Heading5Char"/>
    <w:autoRedefine/>
    <w:uiPriority w:val="9"/>
    <w:unhideWhenUsed/>
    <w:qFormat/>
    <w:rsid w:val="00A1338E"/>
    <w:pPr>
      <w:widowControl w:val="0"/>
      <w:numPr>
        <w:ilvl w:val="4"/>
        <w:numId w:val="1"/>
      </w:numPr>
      <w:spacing w:after="0"/>
      <w:ind w:left="2160"/>
      <w:outlineLvl w:val="4"/>
    </w:pPr>
    <w:rPr>
      <w:rFonts w:eastAsiaTheme="majorEastAsia" w:cstheme="majorBidi"/>
      <w:color w:val="000000" w:themeColor="text1"/>
    </w:rPr>
  </w:style>
  <w:style w:type="paragraph" w:styleId="Heading6">
    <w:name w:val="heading 6"/>
    <w:basedOn w:val="Normal"/>
    <w:link w:val="Heading6Char"/>
    <w:uiPriority w:val="9"/>
    <w:unhideWhenUsed/>
    <w:qFormat/>
    <w:rsid w:val="00FF6694"/>
    <w:pPr>
      <w:keepNext/>
      <w:keepLines/>
      <w:numPr>
        <w:ilvl w:val="5"/>
        <w:numId w:val="1"/>
      </w:numPr>
      <w:spacing w:after="60"/>
      <w:ind w:left="2880"/>
      <w:outlineLvl w:val="5"/>
    </w:pPr>
    <w:rPr>
      <w:rFonts w:eastAsiaTheme="majorEastAsia" w:cstheme="majorBidi"/>
      <w:iCs/>
      <w:color w:val="000000" w:themeColor="text1"/>
    </w:rPr>
  </w:style>
  <w:style w:type="paragraph" w:styleId="Heading7">
    <w:name w:val="heading 7"/>
    <w:basedOn w:val="Normal"/>
    <w:link w:val="Heading7Char"/>
    <w:uiPriority w:val="9"/>
    <w:unhideWhenUsed/>
    <w:qFormat/>
    <w:rsid w:val="007A1933"/>
    <w:pPr>
      <w:keepNext/>
      <w:keepLines/>
      <w:numPr>
        <w:ilvl w:val="6"/>
        <w:numId w:val="1"/>
      </w:numPr>
      <w:spacing w:after="0"/>
      <w:outlineLvl w:val="6"/>
    </w:pPr>
    <w:rPr>
      <w:rFonts w:eastAsiaTheme="majorEastAsia" w:cstheme="majorBidi"/>
      <w:iCs/>
      <w:color w:val="262626" w:themeColor="text1" w:themeTint="D9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82F7C"/>
    <w:pPr>
      <w:keepNext/>
      <w:keepLines/>
      <w:numPr>
        <w:ilvl w:val="7"/>
        <w:numId w:val="1"/>
      </w:numPr>
      <w:spacing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7A01"/>
    <w:pPr>
      <w:keepNext/>
      <w:keepLines/>
      <w:numPr>
        <w:ilvl w:val="8"/>
        <w:numId w:val="1"/>
      </w:numPr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0EA0"/>
    <w:rPr>
      <w:rFonts w:asciiTheme="majorHAnsi" w:eastAsiaTheme="majorEastAsia" w:hAnsiTheme="majorHAnsi" w:cstheme="majorBidi"/>
      <w:b/>
      <w:bCs/>
      <w:color w:val="000000" w:themeColor="text1"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5686A"/>
    <w:rPr>
      <w:rFonts w:asciiTheme="majorHAnsi" w:eastAsiaTheme="majorEastAsia" w:hAnsiTheme="majorHAnsi" w:cstheme="majorBidi"/>
      <w:bCs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83D45"/>
    <w:rPr>
      <w:rFonts w:asciiTheme="majorHAnsi" w:eastAsiaTheme="majorEastAsia" w:hAnsiTheme="majorHAnsi" w:cstheme="majorBidi"/>
      <w:bCs/>
      <w:color w:val="000000" w:themeColor="text1"/>
      <w:sz w:val="24"/>
    </w:rPr>
  </w:style>
  <w:style w:type="paragraph" w:styleId="NoSpacing">
    <w:name w:val="No Spacing"/>
    <w:basedOn w:val="Normal"/>
    <w:uiPriority w:val="1"/>
    <w:qFormat/>
    <w:rsid w:val="002412B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FE19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000000" w:themeColor="text1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198B"/>
    <w:rPr>
      <w:rFonts w:asciiTheme="majorHAnsi" w:eastAsiaTheme="majorEastAsia" w:hAnsiTheme="majorHAnsi" w:cstheme="majorBidi"/>
      <w:color w:val="000000" w:themeColor="text1"/>
      <w:spacing w:val="5"/>
      <w:kern w:val="28"/>
      <w:sz w:val="52"/>
      <w:szCs w:val="52"/>
    </w:rPr>
  </w:style>
  <w:style w:type="character" w:customStyle="1" w:styleId="Heading4Char">
    <w:name w:val="Heading 4 Char"/>
    <w:basedOn w:val="DefaultParagraphFont"/>
    <w:link w:val="Heading4"/>
    <w:uiPriority w:val="9"/>
    <w:rsid w:val="00EC371D"/>
    <w:rPr>
      <w:rFonts w:asciiTheme="majorHAnsi" w:eastAsiaTheme="majorEastAsia" w:hAnsiTheme="majorHAnsi" w:cstheme="majorBidi"/>
      <w:bCs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sid w:val="00A133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rsid w:val="00FF6694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rsid w:val="007A1933"/>
    <w:rPr>
      <w:rFonts w:asciiTheme="majorHAnsi" w:eastAsiaTheme="majorEastAsia" w:hAnsiTheme="majorHAnsi" w:cstheme="majorBidi"/>
      <w:iCs/>
      <w:color w:val="262626" w:themeColor="text1" w:themeTint="D9"/>
    </w:rPr>
  </w:style>
  <w:style w:type="character" w:customStyle="1" w:styleId="Heading8Char">
    <w:name w:val="Heading 8 Char"/>
    <w:basedOn w:val="DefaultParagraphFont"/>
    <w:link w:val="Heading8"/>
    <w:uiPriority w:val="9"/>
    <w:rsid w:val="00A82F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7A0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57A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7A01"/>
  </w:style>
  <w:style w:type="paragraph" w:styleId="Footer">
    <w:name w:val="footer"/>
    <w:basedOn w:val="Normal"/>
    <w:link w:val="FooterChar"/>
    <w:uiPriority w:val="99"/>
    <w:unhideWhenUsed/>
    <w:rsid w:val="00CF42CD"/>
    <w:pPr>
      <w:tabs>
        <w:tab w:val="center" w:pos="4680"/>
        <w:tab w:val="right" w:pos="9360"/>
      </w:tabs>
      <w:spacing w:after="0"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CF42CD"/>
    <w:rPr>
      <w:rFonts w:asciiTheme="majorHAnsi" w:hAnsiTheme="majorHAnsi"/>
      <w:sz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508D"/>
    <w:pPr>
      <w:numPr>
        <w:ilvl w:val="1"/>
      </w:numPr>
      <w:ind w:firstLine="720"/>
    </w:pPr>
    <w:rPr>
      <w:rFonts w:eastAsiaTheme="majorEastAsia" w:cstheme="majorBidi"/>
      <w:i/>
      <w:iCs/>
      <w:color w:val="000000" w:themeColor="tex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2508D"/>
    <w:rPr>
      <w:rFonts w:asciiTheme="majorHAnsi" w:eastAsiaTheme="majorEastAsia" w:hAnsiTheme="majorHAnsi" w:cstheme="majorBidi"/>
      <w:i/>
      <w:iCs/>
      <w:color w:val="000000" w:themeColor="text1"/>
      <w:spacing w:val="15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400F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400F4"/>
    <w:rPr>
      <w:rFonts w:asciiTheme="majorHAnsi" w:hAnsiTheme="majorHAns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400F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0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2D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23E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23EE"/>
    <w:rPr>
      <w:rFonts w:asciiTheme="majorHAnsi" w:hAnsiTheme="maj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F23E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71C16"/>
    <w:rPr>
      <w:color w:val="0000FF" w:themeColor="hyperlink"/>
      <w:u w:val="single"/>
    </w:rPr>
  </w:style>
  <w:style w:type="paragraph" w:customStyle="1" w:styleId="Footnote">
    <w:name w:val="Footnote"/>
    <w:basedOn w:val="Footer"/>
    <w:link w:val="FootnoteChar"/>
    <w:qFormat/>
    <w:rsid w:val="00B700BB"/>
  </w:style>
  <w:style w:type="character" w:customStyle="1" w:styleId="FootnoteChar">
    <w:name w:val="Footnote Char"/>
    <w:basedOn w:val="FooterChar"/>
    <w:link w:val="Footnote"/>
    <w:rsid w:val="00B700BB"/>
    <w:rPr>
      <w:rFonts w:asciiTheme="majorHAnsi" w:hAnsiTheme="majorHAnsi"/>
      <w:sz w:val="18"/>
    </w:rPr>
  </w:style>
  <w:style w:type="character" w:styleId="SubtleEmphasis">
    <w:name w:val="Subtle Emphasis"/>
    <w:basedOn w:val="DefaultParagraphFont"/>
    <w:uiPriority w:val="19"/>
    <w:qFormat/>
    <w:rsid w:val="00C5686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4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ehoese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AD1FE-941E-49B4-82DA-8F9465862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Hoese Consulting</Company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 E. Hoese</dc:creator>
  <cp:lastModifiedBy>Terry E. Hoese</cp:lastModifiedBy>
  <cp:revision>4</cp:revision>
  <cp:lastPrinted>2017-09-29T11:23:00Z</cp:lastPrinted>
  <dcterms:created xsi:type="dcterms:W3CDTF">2019-09-26T15:15:00Z</dcterms:created>
  <dcterms:modified xsi:type="dcterms:W3CDTF">2019-09-26T15:28:00Z</dcterms:modified>
</cp:coreProperties>
</file>